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3F51CB" w14:textId="2EE48882" w:rsidR="00844DA7" w:rsidRPr="00EB61B4" w:rsidRDefault="00844DA7" w:rsidP="00844DA7">
      <w:pPr>
        <w:rPr>
          <w:rFonts w:cs="Arial"/>
          <w:b/>
          <w:sz w:val="20"/>
          <w:szCs w:val="20"/>
          <w:lang w:val="fr-FR"/>
        </w:rPr>
      </w:pPr>
      <w:r w:rsidRPr="00EB61B4">
        <w:rPr>
          <w:rFonts w:cs="Arial"/>
          <w:sz w:val="20"/>
          <w:szCs w:val="20"/>
          <w:lang w:val="fr-FR"/>
        </w:rPr>
        <w:t>Sommaire</w:t>
      </w:r>
      <w:r w:rsidRPr="00EB61B4">
        <w:rPr>
          <w:rFonts w:cs="Arial"/>
          <w:b/>
          <w:sz w:val="20"/>
          <w:szCs w:val="20"/>
          <w:lang w:val="fr-FR"/>
        </w:rPr>
        <w:t xml:space="preserve"> : Bulletin de la branche centrale 2, 2019</w:t>
      </w:r>
    </w:p>
    <w:p w14:paraId="7D9FFAFD" w14:textId="77777777"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FR"/>
        </w:rPr>
        <w:t>Nouvelles des individuels / groupes / (sous-) régions</w:t>
      </w:r>
    </w:p>
    <w:p w14:paraId="3BE8909D" w14:textId="77777777"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FR"/>
        </w:rPr>
        <w:t xml:space="preserve">Evénements à venir </w:t>
      </w:r>
    </w:p>
    <w:p w14:paraId="7510D23C" w14:textId="77777777"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FR"/>
        </w:rPr>
        <w:t>Nouvelles du Bureau Mondial</w:t>
      </w:r>
    </w:p>
    <w:p w14:paraId="092ACBF5" w14:textId="77777777"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
        </w:rPr>
        <w:t>Paiements des cotisations</w:t>
      </w:r>
    </w:p>
    <w:p w14:paraId="26DA4F0B" w14:textId="77777777"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FR"/>
        </w:rPr>
        <w:t>Rapports annuels</w:t>
      </w:r>
    </w:p>
    <w:p w14:paraId="7BA71C49" w14:textId="6883E44D" w:rsidR="00844DA7" w:rsidRPr="00EB61B4" w:rsidRDefault="00844DA7" w:rsidP="00844DA7">
      <w:pPr>
        <w:pStyle w:val="ListParagraph"/>
        <w:numPr>
          <w:ilvl w:val="0"/>
          <w:numId w:val="37"/>
        </w:numPr>
        <w:rPr>
          <w:rFonts w:cs="Arial"/>
          <w:sz w:val="20"/>
          <w:szCs w:val="20"/>
          <w:lang w:val="fr-FR"/>
        </w:rPr>
      </w:pPr>
      <w:r w:rsidRPr="00EB61B4">
        <w:rPr>
          <w:rFonts w:cs="Arial"/>
          <w:sz w:val="20"/>
          <w:szCs w:val="20"/>
          <w:lang w:val="fr-FR"/>
        </w:rPr>
        <w:t>Mise à jour du nombre d’adhérents à la Branche centrale</w:t>
      </w:r>
    </w:p>
    <w:p w14:paraId="54F50A83" w14:textId="77777777" w:rsidR="00844DA7" w:rsidRPr="00EB61B4" w:rsidRDefault="00844DA7" w:rsidP="00844DA7">
      <w:pPr>
        <w:ind w:firstLine="360"/>
        <w:rPr>
          <w:rFonts w:cs="Arial"/>
          <w:sz w:val="20"/>
          <w:szCs w:val="20"/>
          <w:lang w:val="fr-FR"/>
        </w:rPr>
      </w:pPr>
    </w:p>
    <w:p w14:paraId="6792DDFF" w14:textId="7E0B57A1" w:rsidR="0004372C" w:rsidRPr="00EB61B4" w:rsidRDefault="00844DA7">
      <w:pPr>
        <w:rPr>
          <w:rFonts w:cs="Arial"/>
          <w:b/>
          <w:sz w:val="20"/>
          <w:szCs w:val="20"/>
          <w:lang w:val="fr-FR"/>
        </w:rPr>
      </w:pPr>
      <w:r w:rsidRPr="00EB61B4">
        <w:rPr>
          <w:rFonts w:cs="Arial"/>
          <w:b/>
          <w:sz w:val="20"/>
          <w:szCs w:val="20"/>
          <w:lang w:val="fr-FR"/>
        </w:rPr>
        <w:t>1.Nouvelles des individuels / groupes / (sous-) régions</w:t>
      </w:r>
    </w:p>
    <w:p w14:paraId="4E5A0930" w14:textId="142DAF11" w:rsidR="0004372C" w:rsidRPr="00EB61B4" w:rsidRDefault="0004372C">
      <w:pPr>
        <w:rPr>
          <w:rFonts w:cs="Arial"/>
          <w:b/>
          <w:sz w:val="20"/>
          <w:szCs w:val="20"/>
          <w:lang w:val="fr-FR"/>
        </w:rPr>
      </w:pPr>
    </w:p>
    <w:p w14:paraId="5A093513" w14:textId="30E882CE" w:rsidR="00844DA7" w:rsidRPr="00EB61B4" w:rsidRDefault="00844DA7" w:rsidP="00374DE7">
      <w:pPr>
        <w:rPr>
          <w:rFonts w:cs="Arial"/>
          <w:b/>
          <w:bCs/>
          <w:sz w:val="20"/>
          <w:szCs w:val="20"/>
          <w:lang w:val="fr-FR"/>
        </w:rPr>
      </w:pPr>
      <w:r w:rsidRPr="00EB61B4">
        <w:rPr>
          <w:rFonts w:cs="Arial"/>
          <w:b/>
          <w:bCs/>
          <w:sz w:val="20"/>
          <w:szCs w:val="20"/>
          <w:lang w:val="fr-FR"/>
        </w:rPr>
        <w:t>AFRIQUE</w:t>
      </w:r>
    </w:p>
    <w:p w14:paraId="4E63C4A1" w14:textId="77777777" w:rsidR="00844DA7" w:rsidRPr="00EB61B4" w:rsidRDefault="00844DA7" w:rsidP="00844DA7">
      <w:pPr>
        <w:rPr>
          <w:rFonts w:cs="Arial"/>
          <w:b/>
          <w:i/>
          <w:sz w:val="20"/>
          <w:szCs w:val="20"/>
          <w:lang w:val="fr-FR"/>
        </w:rPr>
      </w:pPr>
      <w:r w:rsidRPr="00EB61B4">
        <w:rPr>
          <w:rFonts w:cs="Arial"/>
          <w:b/>
          <w:i/>
          <w:sz w:val="20"/>
          <w:szCs w:val="20"/>
          <w:lang w:val="fr-FR"/>
        </w:rPr>
        <w:t>Zimbabwe</w:t>
      </w:r>
    </w:p>
    <w:p w14:paraId="62EEF406" w14:textId="44534CE7" w:rsidR="00844DA7" w:rsidRPr="00EB61B4" w:rsidRDefault="00844DA7" w:rsidP="00844DA7">
      <w:pPr>
        <w:jc w:val="both"/>
        <w:rPr>
          <w:rFonts w:cs="Arial"/>
          <w:sz w:val="20"/>
          <w:szCs w:val="20"/>
          <w:lang w:val="fr-FR"/>
        </w:rPr>
      </w:pPr>
      <w:r w:rsidRPr="00562043">
        <w:rPr>
          <w:rFonts w:cs="Arial"/>
          <w:sz w:val="20"/>
          <w:szCs w:val="20"/>
          <w:shd w:val="clear" w:color="auto" w:fill="F5F5F5"/>
          <w:lang w:val="fr-FR"/>
        </w:rPr>
        <w:t>La branche centrale du Zimbabwe est en train de faire enregistrer son organisation auprès des autorités officielles du Zimbabwe.</w:t>
      </w:r>
    </w:p>
    <w:p w14:paraId="6860E787" w14:textId="77777777" w:rsidR="00844DA7" w:rsidRPr="00EB61B4" w:rsidRDefault="00844DA7" w:rsidP="00374DE7">
      <w:pPr>
        <w:rPr>
          <w:rFonts w:cs="Arial"/>
          <w:sz w:val="20"/>
          <w:szCs w:val="20"/>
          <w:lang w:val="fr-FR"/>
        </w:rPr>
      </w:pPr>
    </w:p>
    <w:p w14:paraId="5A6F303E" w14:textId="74D01C30" w:rsidR="00844DA7" w:rsidRPr="00EB61B4" w:rsidRDefault="00844DA7">
      <w:pPr>
        <w:rPr>
          <w:rFonts w:cs="Arial"/>
          <w:b/>
          <w:bCs/>
          <w:sz w:val="20"/>
          <w:szCs w:val="20"/>
          <w:lang w:val="fr-FR"/>
        </w:rPr>
      </w:pPr>
      <w:r w:rsidRPr="00EB61B4">
        <w:rPr>
          <w:rFonts w:cs="Arial"/>
          <w:b/>
          <w:bCs/>
          <w:sz w:val="20"/>
          <w:szCs w:val="20"/>
          <w:lang w:val="fr-FR"/>
        </w:rPr>
        <w:t>ARABE</w:t>
      </w:r>
    </w:p>
    <w:p w14:paraId="6ED64DE7" w14:textId="1F2DA661" w:rsidR="00844DA7" w:rsidRPr="00EB61B4" w:rsidRDefault="00844DA7">
      <w:pPr>
        <w:rPr>
          <w:rFonts w:cs="Arial"/>
          <w:b/>
          <w:bCs/>
          <w:i/>
          <w:iCs/>
          <w:sz w:val="20"/>
          <w:szCs w:val="20"/>
          <w:lang w:val="fr-FR"/>
        </w:rPr>
      </w:pPr>
      <w:r w:rsidRPr="00EB61B4">
        <w:rPr>
          <w:rFonts w:cs="Arial"/>
          <w:b/>
          <w:bCs/>
          <w:i/>
          <w:iCs/>
          <w:sz w:val="20"/>
          <w:szCs w:val="20"/>
          <w:lang w:val="fr-FR"/>
        </w:rPr>
        <w:t>Région arabe</w:t>
      </w:r>
    </w:p>
    <w:p w14:paraId="355496DA" w14:textId="5B2458A3" w:rsidR="00844DA7" w:rsidRPr="00EB61B4" w:rsidRDefault="00844DA7">
      <w:pPr>
        <w:rPr>
          <w:rFonts w:cs="Arial"/>
          <w:sz w:val="20"/>
          <w:szCs w:val="20"/>
          <w:lang w:val="fr-FR"/>
        </w:rPr>
      </w:pPr>
      <w:r w:rsidRPr="00EB61B4">
        <w:rPr>
          <w:rFonts w:cs="Arial"/>
          <w:sz w:val="20"/>
          <w:szCs w:val="20"/>
          <w:lang w:val="fr-FR"/>
        </w:rPr>
        <w:t>La réunion des délégués internationaux des pionniers de la région arabe s'est tenue en Tunisie du 22 au 26 octobre 2019. Les points à l'ordre du jour concernaient l'importance du rôle et des tâches des secrétaires internationaux ainsi que les prochaines élections au Comité mondial.</w:t>
      </w:r>
      <w:r w:rsidRPr="00EB61B4">
        <w:rPr>
          <w:rFonts w:cs="Arial"/>
          <w:sz w:val="20"/>
          <w:szCs w:val="20"/>
          <w:shd w:val="clear" w:color="auto" w:fill="F5F5F5"/>
          <w:lang w:val="fr-FR"/>
        </w:rPr>
        <w:t xml:space="preserve"> </w:t>
      </w:r>
      <w:r w:rsidR="00063F19" w:rsidRPr="00EB61B4">
        <w:rPr>
          <w:rFonts w:cs="Arial"/>
          <w:sz w:val="20"/>
          <w:szCs w:val="20"/>
          <w:lang w:val="fr-FR"/>
        </w:rPr>
        <w:t>Et une réflexion</w:t>
      </w:r>
      <w:r w:rsidRPr="00EB61B4">
        <w:rPr>
          <w:rFonts w:cs="Arial"/>
          <w:sz w:val="20"/>
          <w:szCs w:val="20"/>
          <w:lang w:val="fr-FR"/>
        </w:rPr>
        <w:t xml:space="preserve"> sur le choix des candidats de la région arabe.</w:t>
      </w:r>
      <w:r w:rsidRPr="00EB61B4">
        <w:rPr>
          <w:rFonts w:cs="Arial"/>
          <w:sz w:val="20"/>
          <w:szCs w:val="20"/>
          <w:lang w:val="fr-FR"/>
        </w:rPr>
        <w:br/>
        <w:t>Ils ont également discuté des efforts déployés pour compléter la proposition de la langue arabe lors de la prochaine Conférence mondiale et se concentrer sur les objectifs de développement durable du millénaire.</w:t>
      </w:r>
    </w:p>
    <w:p w14:paraId="0F48767F" w14:textId="77777777" w:rsidR="00844DA7" w:rsidRPr="00EB61B4" w:rsidRDefault="00844DA7">
      <w:pPr>
        <w:rPr>
          <w:rFonts w:cs="Arial"/>
          <w:sz w:val="20"/>
          <w:szCs w:val="20"/>
          <w:lang w:val="fr-FR"/>
        </w:rPr>
      </w:pPr>
    </w:p>
    <w:p w14:paraId="63D08D27" w14:textId="0443555E" w:rsidR="00063F19" w:rsidRPr="00EB61B4" w:rsidRDefault="00063F19">
      <w:pPr>
        <w:rPr>
          <w:rFonts w:cs="Arial"/>
          <w:b/>
          <w:sz w:val="20"/>
          <w:szCs w:val="20"/>
          <w:lang w:val="fr-FR"/>
        </w:rPr>
      </w:pPr>
      <w:r w:rsidRPr="00EB61B4">
        <w:rPr>
          <w:rFonts w:cs="Arial"/>
          <w:b/>
          <w:sz w:val="20"/>
          <w:szCs w:val="20"/>
          <w:lang w:val="fr-FR"/>
        </w:rPr>
        <w:t>ASPAC</w:t>
      </w:r>
    </w:p>
    <w:p w14:paraId="262E9785" w14:textId="5A4971E8" w:rsidR="00063F19" w:rsidRPr="00EB61B4" w:rsidRDefault="00063F19">
      <w:pPr>
        <w:rPr>
          <w:rFonts w:cs="Arial"/>
          <w:b/>
          <w:i/>
          <w:iCs/>
          <w:sz w:val="20"/>
          <w:szCs w:val="20"/>
          <w:lang w:val="fr-FR"/>
        </w:rPr>
      </w:pPr>
      <w:r w:rsidRPr="00EB61B4">
        <w:rPr>
          <w:rFonts w:cs="Arial"/>
          <w:b/>
          <w:i/>
          <w:iCs/>
          <w:sz w:val="20"/>
          <w:szCs w:val="20"/>
          <w:lang w:val="fr-FR"/>
        </w:rPr>
        <w:t>Région Asie Pacifique</w:t>
      </w:r>
    </w:p>
    <w:p w14:paraId="42888CF9" w14:textId="0B951390" w:rsidR="00063F19" w:rsidRPr="00EB61B4" w:rsidRDefault="00063F19">
      <w:pPr>
        <w:rPr>
          <w:rFonts w:cs="Arial"/>
          <w:b/>
          <w:sz w:val="20"/>
          <w:szCs w:val="20"/>
          <w:lang w:val="fr-FR"/>
        </w:rPr>
      </w:pPr>
    </w:p>
    <w:p w14:paraId="711C2C63" w14:textId="3C3454B6" w:rsidR="00063F19" w:rsidRPr="00EB61B4" w:rsidRDefault="00063F19">
      <w:pPr>
        <w:rPr>
          <w:rFonts w:cs="Arial"/>
          <w:b/>
          <w:sz w:val="20"/>
          <w:szCs w:val="20"/>
          <w:lang w:val="fr-FR"/>
        </w:rPr>
      </w:pPr>
      <w:r w:rsidRPr="00EB61B4">
        <w:rPr>
          <w:rFonts w:cs="Arial"/>
          <w:sz w:val="20"/>
          <w:szCs w:val="20"/>
          <w:lang w:val="fr-FR"/>
        </w:rPr>
        <w:t xml:space="preserve">Le comité de la région </w:t>
      </w:r>
      <w:proofErr w:type="spellStart"/>
      <w:r w:rsidRPr="00EB61B4">
        <w:rPr>
          <w:rFonts w:cs="Arial"/>
          <w:sz w:val="20"/>
          <w:szCs w:val="20"/>
          <w:lang w:val="fr-FR"/>
        </w:rPr>
        <w:t>AsPac</w:t>
      </w:r>
      <w:proofErr w:type="spellEnd"/>
      <w:r w:rsidRPr="00EB61B4">
        <w:rPr>
          <w:rFonts w:cs="Arial"/>
          <w:sz w:val="20"/>
          <w:szCs w:val="20"/>
          <w:lang w:val="fr-FR"/>
        </w:rPr>
        <w:t xml:space="preserve"> se réunira le 28 février 2020 à Jakarta, en Indonésie.</w:t>
      </w:r>
      <w:r w:rsidRPr="00EB61B4">
        <w:rPr>
          <w:rFonts w:cs="Arial"/>
          <w:sz w:val="20"/>
          <w:szCs w:val="20"/>
          <w:shd w:val="clear" w:color="auto" w:fill="F5F5F5"/>
          <w:lang w:val="fr-FR"/>
        </w:rPr>
        <w:t xml:space="preserve"> </w:t>
      </w:r>
      <w:r w:rsidRPr="00EB61B4">
        <w:rPr>
          <w:rFonts w:cs="Arial"/>
          <w:sz w:val="20"/>
          <w:szCs w:val="20"/>
          <w:lang w:val="fr-FR"/>
        </w:rPr>
        <w:t xml:space="preserve">La conférence régionale </w:t>
      </w:r>
      <w:proofErr w:type="spellStart"/>
      <w:r w:rsidRPr="00EB61B4">
        <w:rPr>
          <w:rFonts w:cs="Arial"/>
          <w:sz w:val="20"/>
          <w:szCs w:val="20"/>
          <w:lang w:val="fr-FR"/>
        </w:rPr>
        <w:t>AsPac</w:t>
      </w:r>
      <w:proofErr w:type="spellEnd"/>
      <w:r w:rsidRPr="00EB61B4">
        <w:rPr>
          <w:rFonts w:cs="Arial"/>
          <w:sz w:val="20"/>
          <w:szCs w:val="20"/>
          <w:lang w:val="fr-FR"/>
        </w:rPr>
        <w:t xml:space="preserve"> aura lieu en 2021 à Penang, en Malaisie.</w:t>
      </w:r>
      <w:r w:rsidRPr="00EB61B4">
        <w:rPr>
          <w:rFonts w:cs="Arial"/>
          <w:sz w:val="20"/>
          <w:szCs w:val="20"/>
          <w:shd w:val="clear" w:color="auto" w:fill="F5F5F5"/>
          <w:lang w:val="fr-FR"/>
        </w:rPr>
        <w:t xml:space="preserve"> </w:t>
      </w:r>
      <w:r w:rsidRPr="00EB61B4">
        <w:rPr>
          <w:rFonts w:cs="Arial"/>
          <w:sz w:val="20"/>
          <w:szCs w:val="20"/>
          <w:lang w:val="fr-FR"/>
        </w:rPr>
        <w:t>Les dates exactes et d'autres informations seront envoyées ultérieurement aux membres de la branche centrale au Cambodge, à Hong Kong, en Iran, au Japon, aux Philippines, à Singapour, à Taiwan et en Thaïlande.</w:t>
      </w:r>
    </w:p>
    <w:p w14:paraId="05692F21" w14:textId="2F41AECD" w:rsidR="00063F19" w:rsidRPr="00EB61B4" w:rsidRDefault="00063F19">
      <w:pPr>
        <w:rPr>
          <w:rFonts w:cs="Arial"/>
          <w:b/>
          <w:sz w:val="20"/>
          <w:szCs w:val="20"/>
          <w:lang w:val="fr-FR"/>
        </w:rPr>
      </w:pPr>
    </w:p>
    <w:p w14:paraId="41E7DA95" w14:textId="53C07839" w:rsidR="00063F19" w:rsidRPr="00EB61B4" w:rsidRDefault="00063F19" w:rsidP="00046815">
      <w:pPr>
        <w:rPr>
          <w:rFonts w:cs="Arial"/>
          <w:b/>
          <w:bCs/>
          <w:sz w:val="20"/>
          <w:szCs w:val="20"/>
          <w:lang w:val="fr-FR"/>
        </w:rPr>
      </w:pPr>
      <w:r w:rsidRPr="00EB61B4">
        <w:rPr>
          <w:rFonts w:cs="Arial"/>
          <w:b/>
          <w:bCs/>
          <w:sz w:val="20"/>
          <w:szCs w:val="20"/>
          <w:lang w:val="fr-FR"/>
        </w:rPr>
        <w:t>EUROPE</w:t>
      </w:r>
    </w:p>
    <w:p w14:paraId="5329142A" w14:textId="575367ED" w:rsidR="00063F19" w:rsidRPr="00EB61B4" w:rsidRDefault="00063F19" w:rsidP="00046815">
      <w:pPr>
        <w:rPr>
          <w:rFonts w:cs="Arial"/>
          <w:b/>
          <w:bCs/>
          <w:i/>
          <w:iCs/>
          <w:sz w:val="20"/>
          <w:szCs w:val="20"/>
          <w:lang w:val="fr-FR"/>
        </w:rPr>
      </w:pPr>
      <w:r w:rsidRPr="00EB61B4">
        <w:rPr>
          <w:rFonts w:cs="Arial"/>
          <w:b/>
          <w:bCs/>
          <w:i/>
          <w:iCs/>
          <w:sz w:val="20"/>
          <w:szCs w:val="20"/>
          <w:lang w:val="fr-FR"/>
        </w:rPr>
        <w:t>Région Europe</w:t>
      </w:r>
    </w:p>
    <w:p w14:paraId="562E173B" w14:textId="413E24B3" w:rsidR="00063F19" w:rsidRPr="00EB61B4" w:rsidRDefault="00063F19" w:rsidP="00046815">
      <w:pPr>
        <w:rPr>
          <w:rFonts w:cs="Arial"/>
          <w:sz w:val="20"/>
          <w:szCs w:val="20"/>
          <w:lang w:val="fr-FR"/>
        </w:rPr>
      </w:pPr>
    </w:p>
    <w:p w14:paraId="58354A31" w14:textId="77777777" w:rsidR="00063F19" w:rsidRPr="00EB61B4" w:rsidRDefault="00063F19" w:rsidP="00046815">
      <w:pPr>
        <w:rPr>
          <w:rFonts w:cs="Arial"/>
          <w:sz w:val="20"/>
          <w:szCs w:val="20"/>
          <w:lang w:val="fr-FR"/>
        </w:rPr>
      </w:pPr>
      <w:r w:rsidRPr="00EB61B4">
        <w:rPr>
          <w:rFonts w:cs="Arial"/>
          <w:sz w:val="20"/>
          <w:szCs w:val="20"/>
          <w:lang w:val="fr-FR"/>
        </w:rPr>
        <w:t>La 10ème conférence de la région Europe s'est tenue à Brême, en Allemagne, du 21 au 25 août 2019. Cent quatre-vingts (180) membres étaient présents.</w:t>
      </w:r>
      <w:r w:rsidRPr="00EB61B4">
        <w:rPr>
          <w:rFonts w:cs="Arial"/>
          <w:sz w:val="20"/>
          <w:szCs w:val="20"/>
          <w:shd w:val="clear" w:color="auto" w:fill="F5F5F5"/>
          <w:lang w:val="fr-FR"/>
        </w:rPr>
        <w:t xml:space="preserve"> </w:t>
      </w:r>
      <w:r w:rsidRPr="00EB61B4">
        <w:rPr>
          <w:rFonts w:cs="Arial"/>
          <w:sz w:val="20"/>
          <w:szCs w:val="20"/>
          <w:lang w:val="fr-FR"/>
        </w:rPr>
        <w:t>La région européenne a une constitution qui stipule que chaque sous-région nomme un membre au comité européen.</w:t>
      </w:r>
    </w:p>
    <w:p w14:paraId="41FE13E8" w14:textId="5A282885" w:rsidR="00063F19" w:rsidRPr="00EB61B4" w:rsidRDefault="00063F19" w:rsidP="00046815">
      <w:pPr>
        <w:rPr>
          <w:rFonts w:cs="Arial"/>
          <w:sz w:val="20"/>
          <w:szCs w:val="20"/>
          <w:lang w:val="fr-FR"/>
        </w:rPr>
      </w:pPr>
      <w:r w:rsidRPr="00EB61B4">
        <w:rPr>
          <w:rFonts w:cs="Arial"/>
          <w:sz w:val="20"/>
          <w:szCs w:val="20"/>
          <w:lang w:val="fr-FR"/>
        </w:rPr>
        <w:t>La prochaine conférence de la région Europe aura lieu au Danemark en 2022.</w:t>
      </w:r>
    </w:p>
    <w:p w14:paraId="32D47093" w14:textId="77777777" w:rsidR="0018376D" w:rsidRDefault="00063F19" w:rsidP="00EB61B4">
      <w:pPr>
        <w:rPr>
          <w:rFonts w:cs="Arial"/>
          <w:sz w:val="20"/>
          <w:szCs w:val="20"/>
          <w:lang w:val="fr-FR"/>
        </w:rPr>
      </w:pPr>
      <w:r w:rsidRPr="00EB61B4">
        <w:rPr>
          <w:rFonts w:cs="Arial"/>
          <w:sz w:val="20"/>
          <w:szCs w:val="20"/>
          <w:lang w:val="fr-FR"/>
        </w:rPr>
        <w:t>Après la conférence de Brême, le comité européen 2019-2022 est composé des membres suivants :</w:t>
      </w:r>
      <w:r w:rsidR="00EB61B4" w:rsidRPr="00EB61B4">
        <w:rPr>
          <w:rFonts w:cs="Arial"/>
          <w:sz w:val="20"/>
          <w:szCs w:val="20"/>
          <w:lang w:val="fr-FR"/>
        </w:rPr>
        <w:t xml:space="preserve"> </w:t>
      </w:r>
    </w:p>
    <w:p w14:paraId="707EF8E8" w14:textId="77777777" w:rsidR="0018376D" w:rsidRDefault="0018376D" w:rsidP="00EB61B4">
      <w:pPr>
        <w:rPr>
          <w:rFonts w:cs="Arial"/>
          <w:sz w:val="20"/>
          <w:szCs w:val="20"/>
          <w:lang w:val="fr-FR"/>
        </w:rPr>
      </w:pPr>
    </w:p>
    <w:p w14:paraId="2AFC20C4" w14:textId="20F48794" w:rsidR="00EB61B4" w:rsidRPr="0018376D" w:rsidRDefault="0018376D" w:rsidP="00EB61B4">
      <w:pPr>
        <w:rPr>
          <w:rFonts w:cs="Arial"/>
          <w:i/>
          <w:iCs/>
          <w:sz w:val="20"/>
          <w:szCs w:val="20"/>
          <w:lang w:val="fr-FR"/>
        </w:rPr>
      </w:pPr>
      <w:r w:rsidRPr="0018376D">
        <w:rPr>
          <w:rFonts w:cs="Arial"/>
          <w:i/>
          <w:iCs/>
          <w:sz w:val="20"/>
          <w:szCs w:val="20"/>
          <w:lang w:val="fr-FR"/>
        </w:rPr>
        <w:t>D</w:t>
      </w:r>
      <w:r w:rsidR="00EB61B4" w:rsidRPr="0018376D">
        <w:rPr>
          <w:rFonts w:cs="Arial"/>
          <w:i/>
          <w:iCs/>
          <w:sz w:val="20"/>
          <w:szCs w:val="20"/>
          <w:lang w:val="fr-FR"/>
        </w:rPr>
        <w:t>e droite à gauche</w:t>
      </w:r>
      <w:r w:rsidRPr="0018376D">
        <w:rPr>
          <w:rFonts w:cs="Arial"/>
          <w:i/>
          <w:iCs/>
          <w:sz w:val="20"/>
          <w:szCs w:val="20"/>
          <w:lang w:val="fr-FR"/>
        </w:rPr>
        <w:t> :</w:t>
      </w:r>
    </w:p>
    <w:p w14:paraId="76C94DB1" w14:textId="77777777" w:rsidR="00EB61B4" w:rsidRPr="0018376D" w:rsidRDefault="00EB61B4" w:rsidP="00EB61B4">
      <w:pPr>
        <w:rPr>
          <w:rFonts w:cs="Arial"/>
          <w:i/>
          <w:iCs/>
          <w:sz w:val="20"/>
          <w:szCs w:val="20"/>
          <w:lang w:val="fr-FR"/>
        </w:rPr>
      </w:pPr>
    </w:p>
    <w:p w14:paraId="22B198A2" w14:textId="3FA21D84" w:rsidR="008C3C05" w:rsidRPr="00EB61B4" w:rsidRDefault="008C3C05" w:rsidP="008C3C05">
      <w:pPr>
        <w:pStyle w:val="ListParagraph"/>
        <w:numPr>
          <w:ilvl w:val="0"/>
          <w:numId w:val="36"/>
        </w:numPr>
        <w:rPr>
          <w:rFonts w:cs="Arial"/>
          <w:sz w:val="20"/>
          <w:szCs w:val="20"/>
          <w:lang w:val="en-GB"/>
        </w:rPr>
      </w:pPr>
      <w:proofErr w:type="spellStart"/>
      <w:r w:rsidRPr="00EB61B4">
        <w:rPr>
          <w:rFonts w:cs="Arial"/>
          <w:sz w:val="20"/>
          <w:szCs w:val="20"/>
          <w:lang w:val="en-GB"/>
        </w:rPr>
        <w:t>Président</w:t>
      </w:r>
      <w:proofErr w:type="spellEnd"/>
      <w:r w:rsidRPr="00EB61B4">
        <w:rPr>
          <w:rFonts w:cs="Arial"/>
          <w:sz w:val="20"/>
          <w:szCs w:val="20"/>
          <w:lang w:val="en-GB"/>
        </w:rPr>
        <w:t>/</w:t>
      </w:r>
      <w:proofErr w:type="spellStart"/>
      <w:r w:rsidRPr="00EB61B4">
        <w:rPr>
          <w:rFonts w:cs="Arial"/>
          <w:sz w:val="20"/>
          <w:szCs w:val="20"/>
          <w:lang w:val="en-GB"/>
        </w:rPr>
        <w:t>trésorier</w:t>
      </w:r>
      <w:proofErr w:type="spellEnd"/>
    </w:p>
    <w:p w14:paraId="12393B8C" w14:textId="4F6FB77D" w:rsidR="008C3C05" w:rsidRPr="00EB61B4" w:rsidRDefault="008C3C05" w:rsidP="008C3C05">
      <w:pPr>
        <w:rPr>
          <w:rFonts w:cs="Arial"/>
          <w:sz w:val="20"/>
          <w:szCs w:val="20"/>
          <w:lang w:val="fr-FR"/>
        </w:rPr>
      </w:pPr>
      <w:r w:rsidRPr="00EB61B4">
        <w:rPr>
          <w:rFonts w:cs="Arial"/>
          <w:sz w:val="20"/>
          <w:szCs w:val="20"/>
          <w:lang w:val="fr-FR"/>
        </w:rPr>
        <w:t xml:space="preserve">Pierre </w:t>
      </w:r>
      <w:proofErr w:type="spellStart"/>
      <w:r w:rsidRPr="00EB61B4">
        <w:rPr>
          <w:rFonts w:cs="Arial"/>
          <w:sz w:val="20"/>
          <w:szCs w:val="20"/>
          <w:lang w:val="fr-FR"/>
        </w:rPr>
        <w:t>Decoene</w:t>
      </w:r>
      <w:proofErr w:type="spellEnd"/>
      <w:r w:rsidRPr="00EB61B4">
        <w:rPr>
          <w:rFonts w:cs="Arial"/>
          <w:sz w:val="20"/>
          <w:szCs w:val="20"/>
          <w:lang w:val="fr-FR"/>
        </w:rPr>
        <w:t>, Belgique, Europe de l’Ouest</w:t>
      </w:r>
    </w:p>
    <w:p w14:paraId="38AE2248" w14:textId="16F69657" w:rsidR="008C3C05" w:rsidRPr="00EB61B4" w:rsidRDefault="008C3C05" w:rsidP="008C3C05">
      <w:pPr>
        <w:pStyle w:val="ListParagraph"/>
        <w:numPr>
          <w:ilvl w:val="0"/>
          <w:numId w:val="36"/>
        </w:numPr>
        <w:rPr>
          <w:rFonts w:cs="Arial"/>
          <w:sz w:val="20"/>
          <w:szCs w:val="20"/>
          <w:lang w:val="en-GB"/>
        </w:rPr>
      </w:pPr>
      <w:r w:rsidRPr="00EB61B4">
        <w:rPr>
          <w:rFonts w:cs="Arial"/>
          <w:sz w:val="20"/>
          <w:szCs w:val="20"/>
          <w:lang w:val="en-GB"/>
        </w:rPr>
        <w:t xml:space="preserve">Vice </w:t>
      </w:r>
      <w:proofErr w:type="spellStart"/>
      <w:r w:rsidRPr="00EB61B4">
        <w:rPr>
          <w:rFonts w:cs="Arial"/>
          <w:sz w:val="20"/>
          <w:szCs w:val="20"/>
          <w:lang w:val="en-GB"/>
        </w:rPr>
        <w:t>président</w:t>
      </w:r>
      <w:proofErr w:type="spellEnd"/>
      <w:r w:rsidRPr="00EB61B4">
        <w:rPr>
          <w:rFonts w:cs="Arial"/>
          <w:sz w:val="20"/>
          <w:szCs w:val="20"/>
          <w:lang w:val="en-GB"/>
        </w:rPr>
        <w:t>:</w:t>
      </w:r>
    </w:p>
    <w:p w14:paraId="0B65F562" w14:textId="45C5276F" w:rsidR="008C3C05" w:rsidRPr="00EB61B4" w:rsidRDefault="008C3C05" w:rsidP="008C3C05">
      <w:pPr>
        <w:rPr>
          <w:rFonts w:cs="Arial"/>
          <w:sz w:val="20"/>
          <w:szCs w:val="20"/>
          <w:lang w:val="fr-FR"/>
        </w:rPr>
      </w:pPr>
      <w:r w:rsidRPr="00EB61B4">
        <w:rPr>
          <w:rFonts w:cs="Arial"/>
          <w:sz w:val="20"/>
          <w:szCs w:val="20"/>
          <w:lang w:val="fr-FR"/>
        </w:rPr>
        <w:t xml:space="preserve">Hans </w:t>
      </w:r>
      <w:proofErr w:type="spellStart"/>
      <w:r w:rsidRPr="00EB61B4">
        <w:rPr>
          <w:rFonts w:cs="Arial"/>
          <w:sz w:val="20"/>
          <w:szCs w:val="20"/>
          <w:lang w:val="fr-FR"/>
        </w:rPr>
        <w:t>Slaneck</w:t>
      </w:r>
      <w:proofErr w:type="spellEnd"/>
      <w:r w:rsidRPr="00EB61B4">
        <w:rPr>
          <w:rFonts w:cs="Arial"/>
          <w:sz w:val="20"/>
          <w:szCs w:val="20"/>
          <w:lang w:val="fr-FR"/>
        </w:rPr>
        <w:t>, Autriche, Europe centrale</w:t>
      </w:r>
    </w:p>
    <w:p w14:paraId="6183602E" w14:textId="7E392C7B" w:rsidR="008C3C05" w:rsidRPr="00EB61B4" w:rsidRDefault="008C3C05" w:rsidP="008C3C05">
      <w:pPr>
        <w:pStyle w:val="ListParagraph"/>
        <w:numPr>
          <w:ilvl w:val="0"/>
          <w:numId w:val="36"/>
        </w:numPr>
        <w:rPr>
          <w:rFonts w:cs="Arial"/>
          <w:sz w:val="20"/>
          <w:szCs w:val="20"/>
          <w:lang w:val="en-GB"/>
        </w:rPr>
      </w:pPr>
      <w:proofErr w:type="spellStart"/>
      <w:r w:rsidRPr="00EB61B4">
        <w:rPr>
          <w:rFonts w:cs="Arial"/>
          <w:sz w:val="20"/>
          <w:szCs w:val="20"/>
          <w:lang w:val="en-GB"/>
        </w:rPr>
        <w:t>Secrétaire</w:t>
      </w:r>
      <w:proofErr w:type="spellEnd"/>
      <w:r w:rsidRPr="00EB61B4">
        <w:rPr>
          <w:rFonts w:cs="Arial"/>
          <w:sz w:val="20"/>
          <w:szCs w:val="20"/>
          <w:lang w:val="en-GB"/>
        </w:rPr>
        <w:t>:</w:t>
      </w:r>
    </w:p>
    <w:p w14:paraId="080DABAB" w14:textId="00B8BA0D" w:rsidR="008C3C05" w:rsidRPr="00EB61B4" w:rsidRDefault="008C3C05" w:rsidP="008C3C05">
      <w:pPr>
        <w:rPr>
          <w:rFonts w:cs="Arial"/>
          <w:sz w:val="20"/>
          <w:szCs w:val="20"/>
          <w:lang w:val="fr-FR"/>
        </w:rPr>
      </w:pPr>
      <w:r w:rsidRPr="00EB61B4">
        <w:rPr>
          <w:rFonts w:cs="Arial"/>
          <w:sz w:val="20"/>
          <w:szCs w:val="20"/>
          <w:lang w:val="fr-FR"/>
        </w:rPr>
        <w:t>Lena Claesson, Suède, Nord Baltique</w:t>
      </w:r>
    </w:p>
    <w:p w14:paraId="0F7F6244" w14:textId="132B673D" w:rsidR="008C3C05" w:rsidRPr="00EB61B4" w:rsidRDefault="008C3C05" w:rsidP="008C3C05">
      <w:pPr>
        <w:pStyle w:val="ListParagraph"/>
        <w:numPr>
          <w:ilvl w:val="0"/>
          <w:numId w:val="36"/>
        </w:numPr>
        <w:rPr>
          <w:rFonts w:cs="Arial"/>
          <w:sz w:val="20"/>
          <w:szCs w:val="20"/>
          <w:lang w:val="en-GB"/>
        </w:rPr>
      </w:pPr>
      <w:r w:rsidRPr="00EB61B4">
        <w:rPr>
          <w:rFonts w:cs="Arial"/>
          <w:sz w:val="20"/>
          <w:szCs w:val="20"/>
          <w:lang w:val="en-GB"/>
        </w:rPr>
        <w:t xml:space="preserve">Relations </w:t>
      </w:r>
      <w:proofErr w:type="spellStart"/>
      <w:r w:rsidRPr="00EB61B4">
        <w:rPr>
          <w:rFonts w:cs="Arial"/>
          <w:sz w:val="20"/>
          <w:szCs w:val="20"/>
          <w:lang w:val="en-GB"/>
        </w:rPr>
        <w:t>publiques</w:t>
      </w:r>
      <w:proofErr w:type="spellEnd"/>
    </w:p>
    <w:p w14:paraId="24E98573" w14:textId="6D5F1C5E" w:rsidR="008C3C05" w:rsidRPr="00EB61B4" w:rsidRDefault="008C3C05" w:rsidP="008C3C05">
      <w:pPr>
        <w:rPr>
          <w:rFonts w:cs="Arial"/>
          <w:sz w:val="20"/>
          <w:szCs w:val="20"/>
          <w:lang w:val="es-ES"/>
        </w:rPr>
      </w:pPr>
      <w:r w:rsidRPr="00EB61B4">
        <w:rPr>
          <w:rFonts w:cs="Arial"/>
          <w:sz w:val="20"/>
          <w:szCs w:val="20"/>
          <w:lang w:val="es-ES"/>
        </w:rPr>
        <w:t xml:space="preserve">Ana </w:t>
      </w:r>
      <w:proofErr w:type="spellStart"/>
      <w:r w:rsidRPr="00EB61B4">
        <w:rPr>
          <w:rFonts w:cs="Arial"/>
          <w:sz w:val="20"/>
          <w:szCs w:val="20"/>
          <w:lang w:val="es-ES"/>
        </w:rPr>
        <w:t>Rodrigues</w:t>
      </w:r>
      <w:proofErr w:type="spellEnd"/>
      <w:r w:rsidRPr="00EB61B4">
        <w:rPr>
          <w:rFonts w:cs="Arial"/>
          <w:sz w:val="20"/>
          <w:szCs w:val="20"/>
          <w:lang w:val="es-ES"/>
        </w:rPr>
        <w:t xml:space="preserve">, Portugal, </w:t>
      </w:r>
      <w:proofErr w:type="spellStart"/>
      <w:r w:rsidRPr="00EB61B4">
        <w:rPr>
          <w:rFonts w:cs="Arial"/>
          <w:sz w:val="20"/>
          <w:szCs w:val="20"/>
          <w:lang w:val="es-ES"/>
        </w:rPr>
        <w:t>Europe</w:t>
      </w:r>
      <w:proofErr w:type="spellEnd"/>
      <w:r w:rsidRPr="00EB61B4">
        <w:rPr>
          <w:rFonts w:cs="Arial"/>
          <w:sz w:val="20"/>
          <w:szCs w:val="20"/>
          <w:lang w:val="es-ES"/>
        </w:rPr>
        <w:t xml:space="preserve"> du sud</w:t>
      </w:r>
    </w:p>
    <w:p w14:paraId="67003226" w14:textId="77777777" w:rsidR="008C3C05" w:rsidRPr="00EB61B4" w:rsidRDefault="008C3C05" w:rsidP="00180894">
      <w:pPr>
        <w:rPr>
          <w:rFonts w:cs="Arial"/>
          <w:sz w:val="20"/>
          <w:szCs w:val="20"/>
          <w:lang w:val="es-ES"/>
        </w:rPr>
      </w:pPr>
    </w:p>
    <w:p w14:paraId="153ADE23" w14:textId="1AC6F1F9" w:rsidR="008C3C05" w:rsidRPr="00EB61B4" w:rsidRDefault="008C3C05">
      <w:pPr>
        <w:rPr>
          <w:rFonts w:cs="Arial"/>
          <w:b/>
          <w:i/>
          <w:sz w:val="20"/>
          <w:szCs w:val="20"/>
          <w:lang w:val="fr-FR"/>
        </w:rPr>
      </w:pPr>
      <w:r w:rsidRPr="00EB61B4">
        <w:rPr>
          <w:rFonts w:cs="Arial"/>
          <w:b/>
          <w:sz w:val="20"/>
          <w:szCs w:val="20"/>
          <w:lang w:val="fr-FR"/>
        </w:rPr>
        <w:t>HEMISPHERE OCCIDENTAL</w:t>
      </w:r>
    </w:p>
    <w:p w14:paraId="5FABAA10" w14:textId="1293C414" w:rsidR="008C3C05" w:rsidRPr="00EB61B4" w:rsidRDefault="008C3C05">
      <w:pPr>
        <w:rPr>
          <w:rFonts w:cs="Arial"/>
          <w:b/>
          <w:i/>
          <w:sz w:val="20"/>
          <w:szCs w:val="20"/>
          <w:lang w:val="fr-FR"/>
        </w:rPr>
      </w:pPr>
      <w:r w:rsidRPr="00EB61B4">
        <w:rPr>
          <w:rFonts w:cs="Arial"/>
          <w:b/>
          <w:i/>
          <w:sz w:val="20"/>
          <w:szCs w:val="20"/>
          <w:lang w:val="fr-FR"/>
        </w:rPr>
        <w:t>Région HO</w:t>
      </w:r>
    </w:p>
    <w:p w14:paraId="66763142" w14:textId="77777777" w:rsidR="008C3C05" w:rsidRPr="00EB61B4" w:rsidRDefault="008C3C05">
      <w:pPr>
        <w:rPr>
          <w:rFonts w:cs="Arial"/>
          <w:b/>
          <w:i/>
          <w:sz w:val="20"/>
          <w:szCs w:val="20"/>
          <w:lang w:val="fr-FR"/>
        </w:rPr>
      </w:pPr>
    </w:p>
    <w:p w14:paraId="0989A26D" w14:textId="63E1415F" w:rsidR="008C3C05" w:rsidRPr="00EB61B4" w:rsidRDefault="008C3C05">
      <w:pPr>
        <w:rPr>
          <w:rFonts w:cs="Arial"/>
          <w:sz w:val="20"/>
          <w:szCs w:val="20"/>
          <w:lang w:val="fr-FR"/>
        </w:rPr>
      </w:pPr>
      <w:r w:rsidRPr="00EB61B4">
        <w:rPr>
          <w:rFonts w:cs="Arial"/>
          <w:sz w:val="20"/>
          <w:szCs w:val="20"/>
          <w:lang w:val="fr-FR"/>
        </w:rPr>
        <w:t>La deuxième conférence de la région de l'hémisphère occidental s'est tenue à New York (États-Unis d'Amérique) du 16 au 20 septembre 2019. Elle a réuni 132 participants de 14 pays</w:t>
      </w:r>
      <w:r w:rsidR="00EB61B4" w:rsidRPr="00EB61B4">
        <w:rPr>
          <w:rFonts w:cs="Arial"/>
          <w:sz w:val="20"/>
          <w:szCs w:val="20"/>
          <w:lang w:val="fr-FR"/>
        </w:rPr>
        <w:t xml:space="preserve"> </w:t>
      </w:r>
      <w:r w:rsidRPr="00EB61B4">
        <w:rPr>
          <w:rFonts w:cs="Arial"/>
          <w:sz w:val="20"/>
          <w:szCs w:val="20"/>
          <w:lang w:val="fr-FR"/>
        </w:rPr>
        <w:t>: Argentine, Aruba, Chili, Curaçao</w:t>
      </w:r>
      <w:proofErr w:type="gramStart"/>
      <w:r w:rsidRPr="00EB61B4">
        <w:rPr>
          <w:rFonts w:cs="Arial"/>
          <w:sz w:val="20"/>
          <w:szCs w:val="20"/>
          <w:lang w:val="fr-FR"/>
        </w:rPr>
        <w:t>, ,</w:t>
      </w:r>
      <w:proofErr w:type="gramEnd"/>
      <w:r w:rsidRPr="00EB61B4">
        <w:rPr>
          <w:rFonts w:cs="Arial"/>
          <w:sz w:val="20"/>
          <w:szCs w:val="20"/>
          <w:lang w:val="fr-FR"/>
        </w:rPr>
        <w:t xml:space="preserve"> États-Unis, Haïti, Italie, Mexique, Pays-Bas, Portugal, Suriname,</w:t>
      </w:r>
      <w:r w:rsidRPr="00EB61B4">
        <w:rPr>
          <w:rFonts w:cs="Arial"/>
          <w:sz w:val="20"/>
          <w:szCs w:val="20"/>
          <w:shd w:val="clear" w:color="auto" w:fill="F5F5F5"/>
          <w:lang w:val="fr-FR"/>
        </w:rPr>
        <w:t xml:space="preserve"> </w:t>
      </w:r>
      <w:r w:rsidRPr="00EB61B4">
        <w:rPr>
          <w:rFonts w:cs="Arial"/>
          <w:sz w:val="20"/>
          <w:szCs w:val="20"/>
          <w:lang w:val="fr-FR"/>
        </w:rPr>
        <w:t>Trinité-et-Tobago, Uruguay et Venezuela.</w:t>
      </w:r>
    </w:p>
    <w:p w14:paraId="16902470" w14:textId="5395D897" w:rsidR="008C3C05" w:rsidRPr="00EB61B4" w:rsidRDefault="008C3C05">
      <w:pPr>
        <w:rPr>
          <w:rFonts w:cs="Arial"/>
          <w:sz w:val="20"/>
          <w:szCs w:val="20"/>
          <w:lang w:val="fr-FR"/>
        </w:rPr>
      </w:pPr>
      <w:r w:rsidRPr="00EB61B4">
        <w:rPr>
          <w:rFonts w:cs="Arial"/>
          <w:sz w:val="20"/>
          <w:szCs w:val="20"/>
          <w:lang w:val="fr-FR"/>
        </w:rPr>
        <w:lastRenderedPageBreak/>
        <w:t>Un nouveau comité a été élu pour 2019-2022</w:t>
      </w:r>
      <w:r w:rsidR="00EB61B4" w:rsidRPr="00EB61B4">
        <w:rPr>
          <w:rFonts w:cs="Arial"/>
          <w:sz w:val="20"/>
          <w:szCs w:val="20"/>
          <w:lang w:val="fr-FR"/>
        </w:rPr>
        <w:t xml:space="preserve"> </w:t>
      </w:r>
      <w:r w:rsidRPr="00EB61B4">
        <w:rPr>
          <w:rFonts w:cs="Arial"/>
          <w:sz w:val="20"/>
          <w:szCs w:val="20"/>
          <w:lang w:val="fr-FR"/>
        </w:rPr>
        <w:t>:</w:t>
      </w:r>
    </w:p>
    <w:p w14:paraId="344C5909" w14:textId="77777777" w:rsidR="008C3C05" w:rsidRPr="00EB61B4" w:rsidRDefault="008C3C05" w:rsidP="008C3C05">
      <w:pPr>
        <w:rPr>
          <w:rFonts w:cs="Arial"/>
          <w:bCs/>
          <w:iCs/>
          <w:sz w:val="20"/>
          <w:szCs w:val="20"/>
          <w:lang w:val="fr-FR"/>
        </w:rPr>
      </w:pPr>
    </w:p>
    <w:p w14:paraId="700070BA" w14:textId="7054D68A" w:rsidR="008C3C05" w:rsidRPr="00EB61B4" w:rsidRDefault="008C3C05" w:rsidP="008C3C05">
      <w:pPr>
        <w:pStyle w:val="ListParagraph"/>
        <w:numPr>
          <w:ilvl w:val="0"/>
          <w:numId w:val="36"/>
        </w:numPr>
        <w:rPr>
          <w:rFonts w:cs="Arial"/>
          <w:bCs/>
          <w:iCs/>
          <w:sz w:val="20"/>
          <w:szCs w:val="20"/>
        </w:rPr>
      </w:pPr>
      <w:r w:rsidRPr="00EB61B4">
        <w:rPr>
          <w:rFonts w:cs="Arial"/>
          <w:bCs/>
          <w:iCs/>
          <w:sz w:val="20"/>
          <w:szCs w:val="20"/>
        </w:rPr>
        <w:t xml:space="preserve">Alberto Zambrano (Uruguay) </w:t>
      </w:r>
      <w:proofErr w:type="spellStart"/>
      <w:r w:rsidRPr="00EB61B4">
        <w:rPr>
          <w:rFonts w:cs="Arial"/>
          <w:bCs/>
          <w:iCs/>
          <w:sz w:val="20"/>
          <w:szCs w:val="20"/>
        </w:rPr>
        <w:t>président</w:t>
      </w:r>
      <w:proofErr w:type="spellEnd"/>
    </w:p>
    <w:p w14:paraId="5BF19431" w14:textId="4DCE3D9E" w:rsidR="008C3C05" w:rsidRPr="00EB61B4" w:rsidRDefault="008C3C05" w:rsidP="008C3C05">
      <w:pPr>
        <w:pStyle w:val="ListParagraph"/>
        <w:numPr>
          <w:ilvl w:val="0"/>
          <w:numId w:val="36"/>
        </w:numPr>
        <w:rPr>
          <w:rFonts w:cs="Arial"/>
          <w:bCs/>
          <w:iCs/>
          <w:sz w:val="20"/>
          <w:szCs w:val="20"/>
        </w:rPr>
      </w:pPr>
      <w:r w:rsidRPr="00EB61B4">
        <w:rPr>
          <w:rFonts w:cs="Arial"/>
          <w:bCs/>
          <w:iCs/>
          <w:sz w:val="20"/>
          <w:szCs w:val="20"/>
        </w:rPr>
        <w:t xml:space="preserve">Ricardo Blengini (Argentina) </w:t>
      </w:r>
      <w:proofErr w:type="spellStart"/>
      <w:r w:rsidR="009C2293">
        <w:rPr>
          <w:rFonts w:cs="Arial"/>
          <w:bCs/>
          <w:iCs/>
          <w:sz w:val="20"/>
          <w:szCs w:val="20"/>
        </w:rPr>
        <w:t>secrétaire</w:t>
      </w:r>
      <w:proofErr w:type="spellEnd"/>
    </w:p>
    <w:p w14:paraId="5DCF091F" w14:textId="36A2F518" w:rsidR="008C3C05" w:rsidRPr="00EB61B4" w:rsidRDefault="008C3C05" w:rsidP="008C3C05">
      <w:pPr>
        <w:pStyle w:val="ListParagraph"/>
        <w:numPr>
          <w:ilvl w:val="0"/>
          <w:numId w:val="36"/>
        </w:numPr>
        <w:rPr>
          <w:rFonts w:cs="Arial"/>
          <w:bCs/>
          <w:iCs/>
          <w:sz w:val="20"/>
          <w:szCs w:val="20"/>
        </w:rPr>
      </w:pPr>
      <w:r w:rsidRPr="00EB61B4">
        <w:rPr>
          <w:rFonts w:cs="Arial"/>
          <w:bCs/>
          <w:iCs/>
          <w:sz w:val="20"/>
          <w:szCs w:val="20"/>
        </w:rPr>
        <w:t xml:space="preserve">Bryan Bell (USA) </w:t>
      </w:r>
      <w:proofErr w:type="spellStart"/>
      <w:r w:rsidRPr="00EB61B4">
        <w:rPr>
          <w:rFonts w:cs="Arial"/>
          <w:bCs/>
          <w:iCs/>
          <w:sz w:val="20"/>
          <w:szCs w:val="20"/>
        </w:rPr>
        <w:t>trésorier</w:t>
      </w:r>
      <w:bookmarkStart w:id="0" w:name="_GoBack"/>
      <w:bookmarkEnd w:id="0"/>
      <w:proofErr w:type="spellEnd"/>
    </w:p>
    <w:p w14:paraId="24A16433" w14:textId="77777777" w:rsidR="00EB61B4" w:rsidRPr="00EB61B4" w:rsidRDefault="00EB61B4" w:rsidP="00EB61B4">
      <w:pPr>
        <w:rPr>
          <w:rFonts w:cs="Arial"/>
          <w:bCs/>
          <w:iCs/>
          <w:sz w:val="20"/>
          <w:szCs w:val="20"/>
        </w:rPr>
      </w:pPr>
    </w:p>
    <w:p w14:paraId="32A3F290" w14:textId="187DD3F7" w:rsidR="008C3C05" w:rsidRPr="00EB61B4" w:rsidRDefault="008C3C05">
      <w:pPr>
        <w:rPr>
          <w:rFonts w:cs="Arial"/>
          <w:sz w:val="20"/>
          <w:szCs w:val="20"/>
          <w:lang w:val="fr-FR"/>
        </w:rPr>
      </w:pPr>
      <w:r w:rsidRPr="00EB61B4">
        <w:rPr>
          <w:rFonts w:cs="Arial"/>
          <w:sz w:val="20"/>
          <w:szCs w:val="20"/>
          <w:shd w:val="clear" w:color="auto" w:fill="F5F5F5"/>
          <w:lang w:val="fr-FR"/>
        </w:rPr>
        <w:t>La 3ème Conférence du patrimoine mondial se tiendra à Cordoba, en Argentine, en 2022.</w:t>
      </w:r>
    </w:p>
    <w:p w14:paraId="53110B82" w14:textId="77777777" w:rsidR="008C3C05" w:rsidRPr="00EB61B4" w:rsidRDefault="008C3C05">
      <w:pPr>
        <w:rPr>
          <w:rFonts w:cs="Arial"/>
          <w:b/>
          <w:i/>
          <w:sz w:val="20"/>
          <w:szCs w:val="20"/>
          <w:lang w:val="fr-FR"/>
        </w:rPr>
      </w:pPr>
    </w:p>
    <w:p w14:paraId="26A0535D" w14:textId="3D2D8329" w:rsidR="004D476E" w:rsidRPr="00EB61B4" w:rsidRDefault="004D476E" w:rsidP="00031A26">
      <w:pPr>
        <w:rPr>
          <w:rFonts w:cs="Arial"/>
          <w:b/>
          <w:i/>
          <w:sz w:val="20"/>
          <w:szCs w:val="20"/>
          <w:lang w:val="fr-FR"/>
        </w:rPr>
      </w:pPr>
      <w:r w:rsidRPr="00EB61B4">
        <w:rPr>
          <w:rFonts w:cs="Arial"/>
          <w:b/>
          <w:i/>
          <w:sz w:val="20"/>
          <w:szCs w:val="20"/>
          <w:lang w:val="fr-FR"/>
        </w:rPr>
        <w:t>Brésil</w:t>
      </w:r>
    </w:p>
    <w:p w14:paraId="0B4B6265" w14:textId="095714B3" w:rsidR="004D476E" w:rsidRPr="00EB61B4" w:rsidRDefault="004D476E" w:rsidP="00031A26">
      <w:pPr>
        <w:rPr>
          <w:rFonts w:cs="Arial"/>
          <w:bCs/>
          <w:iCs/>
          <w:sz w:val="20"/>
          <w:szCs w:val="20"/>
          <w:lang w:val="fr-FR"/>
        </w:rPr>
      </w:pPr>
      <w:r w:rsidRPr="00EB61B4">
        <w:rPr>
          <w:rFonts w:cs="Arial"/>
          <w:sz w:val="20"/>
          <w:szCs w:val="20"/>
          <w:lang w:val="fr-FR"/>
        </w:rPr>
        <w:t>Les membres de la guilde 1, Joinville (Santa Catarina) du groupe de la branche centrale</w:t>
      </w:r>
      <w:proofErr w:type="gramStart"/>
      <w:r w:rsidRPr="00EB61B4">
        <w:rPr>
          <w:rFonts w:cs="Arial"/>
          <w:sz w:val="20"/>
          <w:szCs w:val="20"/>
          <w:lang w:val="fr-FR"/>
        </w:rPr>
        <w:t xml:space="preserve"> «</w:t>
      </w:r>
      <w:proofErr w:type="spellStart"/>
      <w:r w:rsidRPr="00EB61B4">
        <w:rPr>
          <w:rFonts w:cs="Arial"/>
          <w:sz w:val="20"/>
          <w:szCs w:val="20"/>
          <w:lang w:val="fr-FR"/>
        </w:rPr>
        <w:t>Asociacao</w:t>
      </w:r>
      <w:proofErr w:type="spellEnd"/>
      <w:proofErr w:type="gramEnd"/>
      <w:r w:rsidRPr="00EB61B4">
        <w:rPr>
          <w:rFonts w:cs="Arial"/>
          <w:sz w:val="20"/>
          <w:szCs w:val="20"/>
          <w:lang w:val="fr-FR"/>
        </w:rPr>
        <w:t xml:space="preserve"> </w:t>
      </w:r>
      <w:proofErr w:type="spellStart"/>
      <w:r w:rsidRPr="00EB61B4">
        <w:rPr>
          <w:rFonts w:cs="Arial"/>
          <w:sz w:val="20"/>
          <w:szCs w:val="20"/>
          <w:lang w:val="fr-FR"/>
        </w:rPr>
        <w:t>Brasileira</w:t>
      </w:r>
      <w:proofErr w:type="spellEnd"/>
      <w:r w:rsidRPr="00EB61B4">
        <w:rPr>
          <w:rFonts w:cs="Arial"/>
          <w:sz w:val="20"/>
          <w:szCs w:val="20"/>
          <w:lang w:val="fr-FR"/>
        </w:rPr>
        <w:t xml:space="preserve"> de Amigos, </w:t>
      </w:r>
      <w:proofErr w:type="spellStart"/>
      <w:r w:rsidRPr="00EB61B4">
        <w:rPr>
          <w:rFonts w:cs="Arial"/>
          <w:sz w:val="20"/>
          <w:szCs w:val="20"/>
          <w:lang w:val="fr-FR"/>
        </w:rPr>
        <w:t>Escoteros</w:t>
      </w:r>
      <w:proofErr w:type="spellEnd"/>
      <w:r w:rsidRPr="00EB61B4">
        <w:rPr>
          <w:rFonts w:cs="Arial"/>
          <w:sz w:val="20"/>
          <w:szCs w:val="20"/>
          <w:lang w:val="fr-FR"/>
        </w:rPr>
        <w:t xml:space="preserve"> e </w:t>
      </w:r>
      <w:proofErr w:type="spellStart"/>
      <w:r w:rsidRPr="00EB61B4">
        <w:rPr>
          <w:rFonts w:cs="Arial"/>
          <w:sz w:val="20"/>
          <w:szCs w:val="20"/>
          <w:lang w:val="fr-FR"/>
        </w:rPr>
        <w:t>Bandeirantes</w:t>
      </w:r>
      <w:proofErr w:type="spellEnd"/>
      <w:r w:rsidRPr="00EB61B4">
        <w:rPr>
          <w:rFonts w:cs="Arial"/>
          <w:sz w:val="20"/>
          <w:szCs w:val="20"/>
          <w:lang w:val="fr-FR"/>
        </w:rPr>
        <w:t>» (ABAEB) ont commencé à travailler sur un projet.</w:t>
      </w:r>
      <w:r w:rsidRPr="00EB61B4">
        <w:rPr>
          <w:rFonts w:cs="Arial"/>
          <w:sz w:val="20"/>
          <w:szCs w:val="20"/>
          <w:shd w:val="clear" w:color="auto" w:fill="F5F5F5"/>
          <w:lang w:val="fr-FR"/>
        </w:rPr>
        <w:t xml:space="preserve"> </w:t>
      </w:r>
      <w:r w:rsidRPr="00EB61B4">
        <w:rPr>
          <w:rFonts w:cs="Arial"/>
          <w:sz w:val="20"/>
          <w:szCs w:val="20"/>
          <w:lang w:val="fr-FR"/>
        </w:rPr>
        <w:t xml:space="preserve">Des graines de la plante du palmier </w:t>
      </w:r>
      <w:proofErr w:type="spellStart"/>
      <w:r w:rsidRPr="00EB61B4">
        <w:rPr>
          <w:rFonts w:cs="Arial"/>
          <w:sz w:val="20"/>
          <w:szCs w:val="20"/>
          <w:lang w:val="fr-FR"/>
        </w:rPr>
        <w:t>Jussara</w:t>
      </w:r>
      <w:proofErr w:type="spellEnd"/>
      <w:r w:rsidRPr="00EB61B4">
        <w:rPr>
          <w:rFonts w:cs="Arial"/>
          <w:sz w:val="20"/>
          <w:szCs w:val="20"/>
          <w:lang w:val="fr-FR"/>
        </w:rPr>
        <w:t xml:space="preserve"> (Euterpe </w:t>
      </w:r>
      <w:proofErr w:type="spellStart"/>
      <w:r w:rsidRPr="00EB61B4">
        <w:rPr>
          <w:rFonts w:cs="Arial"/>
          <w:sz w:val="20"/>
          <w:szCs w:val="20"/>
          <w:lang w:val="fr-FR"/>
        </w:rPr>
        <w:t>Edulis</w:t>
      </w:r>
      <w:proofErr w:type="spellEnd"/>
      <w:r w:rsidRPr="00EB61B4">
        <w:rPr>
          <w:rFonts w:cs="Arial"/>
          <w:sz w:val="20"/>
          <w:szCs w:val="20"/>
          <w:lang w:val="fr-FR"/>
        </w:rPr>
        <w:t>) ont été transportées et dispersées par des parapentes qui portaient des sacs spéciaux pour porter les graines pendant le vol.</w:t>
      </w:r>
      <w:r w:rsidRPr="00EB61B4">
        <w:rPr>
          <w:rFonts w:cs="Arial"/>
          <w:sz w:val="20"/>
          <w:szCs w:val="20"/>
          <w:shd w:val="clear" w:color="auto" w:fill="F5F5F5"/>
          <w:lang w:val="fr-FR"/>
        </w:rPr>
        <w:t xml:space="preserve"> </w:t>
      </w:r>
      <w:r w:rsidRPr="00EB61B4">
        <w:rPr>
          <w:rFonts w:cs="Arial"/>
          <w:sz w:val="20"/>
          <w:szCs w:val="20"/>
          <w:lang w:val="fr-FR"/>
        </w:rPr>
        <w:t xml:space="preserve">Un autre groupe de la guilde de Joinville s'est rendu à Monte </w:t>
      </w:r>
      <w:proofErr w:type="spellStart"/>
      <w:r w:rsidRPr="00EB61B4">
        <w:rPr>
          <w:rFonts w:cs="Arial"/>
          <w:sz w:val="20"/>
          <w:szCs w:val="20"/>
          <w:lang w:val="fr-FR"/>
        </w:rPr>
        <w:t>Crista</w:t>
      </w:r>
      <w:proofErr w:type="spellEnd"/>
      <w:r w:rsidRPr="00EB61B4">
        <w:rPr>
          <w:rFonts w:cs="Arial"/>
          <w:sz w:val="20"/>
          <w:szCs w:val="20"/>
          <w:lang w:val="fr-FR"/>
        </w:rPr>
        <w:t xml:space="preserve"> apportant des graines dans leurs sacs à dos et au total 60 kilos de graines de palmier de </w:t>
      </w:r>
      <w:proofErr w:type="spellStart"/>
      <w:r w:rsidRPr="00EB61B4">
        <w:rPr>
          <w:rFonts w:cs="Arial"/>
          <w:sz w:val="20"/>
          <w:szCs w:val="20"/>
          <w:lang w:val="fr-FR"/>
        </w:rPr>
        <w:t>Jussara</w:t>
      </w:r>
      <w:proofErr w:type="spellEnd"/>
      <w:r w:rsidRPr="00EB61B4">
        <w:rPr>
          <w:rFonts w:cs="Arial"/>
          <w:sz w:val="20"/>
          <w:szCs w:val="20"/>
          <w:lang w:val="fr-FR"/>
        </w:rPr>
        <w:t xml:space="preserve"> ont été dispersés.</w:t>
      </w:r>
      <w:r w:rsidRPr="00EB61B4">
        <w:rPr>
          <w:rFonts w:cs="Arial"/>
          <w:sz w:val="20"/>
          <w:szCs w:val="20"/>
          <w:shd w:val="clear" w:color="auto" w:fill="F5F5F5"/>
          <w:lang w:val="fr-FR"/>
        </w:rPr>
        <w:t xml:space="preserve"> </w:t>
      </w:r>
      <w:r w:rsidRPr="00EB61B4">
        <w:rPr>
          <w:rFonts w:cs="Arial"/>
          <w:sz w:val="20"/>
          <w:szCs w:val="20"/>
          <w:lang w:val="fr-FR"/>
        </w:rPr>
        <w:t>En plus de la dispersion des graines, dans le cadre d'efforts conjoints, plus de 280 plants d'arbres indigènes ont été plantés.</w:t>
      </w:r>
    </w:p>
    <w:p w14:paraId="48A08338" w14:textId="77777777" w:rsidR="004D476E" w:rsidRPr="00EB61B4" w:rsidRDefault="004D476E" w:rsidP="00031A26">
      <w:pPr>
        <w:rPr>
          <w:rFonts w:cs="Arial"/>
          <w:bCs/>
          <w:iCs/>
          <w:sz w:val="20"/>
          <w:szCs w:val="20"/>
          <w:lang w:val="fr-FR"/>
        </w:rPr>
      </w:pPr>
    </w:p>
    <w:p w14:paraId="3B453887" w14:textId="6CC1C6E7" w:rsidR="00862A0E" w:rsidRPr="009C2293" w:rsidRDefault="00862A0E">
      <w:pPr>
        <w:rPr>
          <w:rFonts w:cs="Arial"/>
          <w:b/>
          <w:i/>
          <w:sz w:val="20"/>
          <w:szCs w:val="20"/>
          <w:lang w:val="fr-FR"/>
        </w:rPr>
      </w:pPr>
    </w:p>
    <w:p w14:paraId="60F88EBE" w14:textId="415F6191" w:rsidR="004D476E" w:rsidRPr="00EB61B4" w:rsidRDefault="004D476E">
      <w:pPr>
        <w:rPr>
          <w:rFonts w:cs="Arial"/>
          <w:b/>
          <w:i/>
          <w:sz w:val="20"/>
          <w:szCs w:val="20"/>
          <w:lang w:val="fr-FR"/>
        </w:rPr>
      </w:pPr>
      <w:r w:rsidRPr="00EB61B4">
        <w:rPr>
          <w:rFonts w:cs="Arial"/>
          <w:b/>
          <w:i/>
          <w:sz w:val="20"/>
          <w:szCs w:val="20"/>
          <w:lang w:val="fr-FR"/>
        </w:rPr>
        <w:t>Canada</w:t>
      </w:r>
    </w:p>
    <w:p w14:paraId="7D015E9B" w14:textId="4E466608" w:rsidR="004D476E" w:rsidRPr="00EB61B4" w:rsidRDefault="004D476E">
      <w:pPr>
        <w:rPr>
          <w:rFonts w:cs="Arial"/>
          <w:b/>
          <w:i/>
          <w:sz w:val="20"/>
          <w:szCs w:val="20"/>
          <w:lang w:val="fr-FR"/>
        </w:rPr>
      </w:pPr>
      <w:r w:rsidRPr="00EB61B4">
        <w:rPr>
          <w:rFonts w:cs="Arial"/>
          <w:sz w:val="20"/>
          <w:szCs w:val="20"/>
          <w:lang w:val="fr-FR"/>
        </w:rPr>
        <w:t xml:space="preserve">Leny Doelman, coordinatrice de la branche centrale, a été invitée par Linda Bates du Canada (ancienne membre du Comité mondial 2005 - 2011) à la cérémonie d'ouverture d'un </w:t>
      </w:r>
      <w:proofErr w:type="spellStart"/>
      <w:r w:rsidRPr="00EB61B4">
        <w:rPr>
          <w:rFonts w:cs="Arial"/>
          <w:sz w:val="20"/>
          <w:szCs w:val="20"/>
          <w:lang w:val="fr-FR"/>
        </w:rPr>
        <w:t>camporee</w:t>
      </w:r>
      <w:proofErr w:type="spellEnd"/>
      <w:r w:rsidRPr="00EB61B4">
        <w:rPr>
          <w:rFonts w:cs="Arial"/>
          <w:sz w:val="20"/>
          <w:szCs w:val="20"/>
          <w:lang w:val="fr-FR"/>
        </w:rPr>
        <w:t xml:space="preserve"> de l’Amitié qui s'est déroulé à </w:t>
      </w:r>
      <w:proofErr w:type="spellStart"/>
      <w:r w:rsidRPr="00EB61B4">
        <w:rPr>
          <w:rFonts w:cs="Arial"/>
          <w:sz w:val="20"/>
          <w:szCs w:val="20"/>
          <w:lang w:val="fr-FR"/>
        </w:rPr>
        <w:t>Morrisburg</w:t>
      </w:r>
      <w:proofErr w:type="spellEnd"/>
      <w:r w:rsidRPr="00EB61B4">
        <w:rPr>
          <w:rFonts w:cs="Arial"/>
          <w:sz w:val="20"/>
          <w:szCs w:val="20"/>
          <w:lang w:val="fr-FR"/>
        </w:rPr>
        <w:t>, en Ontario.</w:t>
      </w:r>
      <w:r w:rsidRPr="00EB61B4">
        <w:rPr>
          <w:rFonts w:cs="Arial"/>
          <w:sz w:val="20"/>
          <w:szCs w:val="20"/>
          <w:shd w:val="clear" w:color="auto" w:fill="F5F5F5"/>
          <w:lang w:val="fr-FR"/>
        </w:rPr>
        <w:t xml:space="preserve"> </w:t>
      </w:r>
      <w:r w:rsidRPr="00EB61B4">
        <w:rPr>
          <w:rFonts w:cs="Arial"/>
          <w:sz w:val="20"/>
          <w:szCs w:val="20"/>
          <w:lang w:val="fr-FR"/>
        </w:rPr>
        <w:t>Leny avait déjà parcouru l'est des États-Unis et du Canada après la deuxième conférence de l'hémisphère occidental.</w:t>
      </w:r>
      <w:r w:rsidRPr="00EB61B4">
        <w:rPr>
          <w:rFonts w:cs="Arial"/>
          <w:sz w:val="20"/>
          <w:szCs w:val="20"/>
          <w:shd w:val="clear" w:color="auto" w:fill="F5F5F5"/>
          <w:lang w:val="fr-FR"/>
        </w:rPr>
        <w:t xml:space="preserve"> </w:t>
      </w:r>
      <w:r w:rsidRPr="00EB61B4">
        <w:rPr>
          <w:rFonts w:cs="Arial"/>
          <w:sz w:val="20"/>
          <w:szCs w:val="20"/>
          <w:lang w:val="fr-FR"/>
        </w:rPr>
        <w:t>A cette occasion, dix-sept (17) nouveaux membres du Canada se sont inscrits sur place pour devenir membres de l'AISG par l'intermédiaire de la branche centrale.</w:t>
      </w:r>
    </w:p>
    <w:p w14:paraId="0DF8FF0E" w14:textId="77777777" w:rsidR="004D476E" w:rsidRPr="00EB61B4" w:rsidRDefault="004D476E">
      <w:pPr>
        <w:rPr>
          <w:rFonts w:cs="Arial"/>
          <w:b/>
          <w:i/>
          <w:sz w:val="20"/>
          <w:szCs w:val="20"/>
          <w:lang w:val="fr-FR"/>
        </w:rPr>
      </w:pPr>
    </w:p>
    <w:p w14:paraId="6D71456B" w14:textId="77777777" w:rsidR="004D476E" w:rsidRPr="00EB61B4" w:rsidRDefault="004D476E" w:rsidP="004D476E">
      <w:pPr>
        <w:rPr>
          <w:rFonts w:cs="Arial"/>
          <w:b/>
          <w:i/>
          <w:sz w:val="20"/>
          <w:szCs w:val="20"/>
          <w:lang w:val="fr-FR"/>
        </w:rPr>
      </w:pPr>
      <w:r w:rsidRPr="00EB61B4">
        <w:rPr>
          <w:rFonts w:cs="Arial"/>
          <w:b/>
          <w:i/>
          <w:sz w:val="20"/>
          <w:szCs w:val="20"/>
          <w:lang w:val="fr-FR"/>
        </w:rPr>
        <w:t>Suriname</w:t>
      </w:r>
    </w:p>
    <w:p w14:paraId="2D998F7D" w14:textId="07EDE8BC" w:rsidR="004D476E" w:rsidRPr="00EB61B4" w:rsidRDefault="004D476E">
      <w:pPr>
        <w:rPr>
          <w:rFonts w:cs="Arial"/>
          <w:b/>
          <w:i/>
          <w:sz w:val="20"/>
          <w:szCs w:val="20"/>
          <w:lang w:val="fr-FR"/>
        </w:rPr>
      </w:pPr>
      <w:r w:rsidRPr="00EB61B4">
        <w:rPr>
          <w:rFonts w:cs="Arial"/>
          <w:sz w:val="20"/>
          <w:szCs w:val="20"/>
          <w:shd w:val="clear" w:color="auto" w:fill="F5F5F5"/>
          <w:lang w:val="fr-FR"/>
        </w:rPr>
        <w:t>En collaboration avec la Fondation Alzheimer, le groupe de la branche centrale PAVEURS du Suriname a organisé un événement le 29 juin 2019 pour les personnes atteintes de démence, leurs partenaires, les membres de leur famille et leurs amis.</w:t>
      </w:r>
    </w:p>
    <w:p w14:paraId="00FA6623" w14:textId="212CF135" w:rsidR="004D476E" w:rsidRPr="00EB61B4" w:rsidRDefault="004D476E">
      <w:pPr>
        <w:rPr>
          <w:rFonts w:cs="Arial"/>
          <w:b/>
          <w:i/>
          <w:sz w:val="20"/>
          <w:szCs w:val="20"/>
          <w:lang w:val="fr-FR"/>
        </w:rPr>
      </w:pPr>
    </w:p>
    <w:p w14:paraId="6C4B332F" w14:textId="77777777" w:rsidR="004D476E" w:rsidRPr="00EB61B4" w:rsidRDefault="004D476E" w:rsidP="004D476E">
      <w:pPr>
        <w:rPr>
          <w:rFonts w:cs="Arial"/>
          <w:b/>
          <w:i/>
          <w:sz w:val="20"/>
          <w:szCs w:val="20"/>
          <w:lang w:val="fr-FR"/>
        </w:rPr>
      </w:pPr>
      <w:r w:rsidRPr="00EB61B4">
        <w:rPr>
          <w:rFonts w:cs="Arial"/>
          <w:b/>
          <w:i/>
          <w:sz w:val="20"/>
          <w:szCs w:val="20"/>
          <w:lang w:val="fr-FR"/>
        </w:rPr>
        <w:t>Trinidad &amp; Tobago</w:t>
      </w:r>
    </w:p>
    <w:p w14:paraId="272BE14B" w14:textId="2AA122D2" w:rsidR="004D476E" w:rsidRPr="00EB61B4" w:rsidRDefault="004D476E">
      <w:pPr>
        <w:rPr>
          <w:rFonts w:cs="Arial"/>
          <w:bCs/>
          <w:iCs/>
          <w:sz w:val="20"/>
          <w:szCs w:val="20"/>
          <w:lang w:val="fr-FR"/>
        </w:rPr>
      </w:pPr>
      <w:r w:rsidRPr="00EB61B4">
        <w:rPr>
          <w:rFonts w:cs="Arial"/>
          <w:sz w:val="20"/>
          <w:szCs w:val="20"/>
          <w:lang w:val="fr-FR"/>
        </w:rPr>
        <w:t xml:space="preserve">Anand </w:t>
      </w:r>
      <w:proofErr w:type="spellStart"/>
      <w:r w:rsidRPr="00EB61B4">
        <w:rPr>
          <w:rFonts w:cs="Arial"/>
          <w:sz w:val="20"/>
          <w:szCs w:val="20"/>
          <w:lang w:val="fr-FR"/>
        </w:rPr>
        <w:t>Rameshwar</w:t>
      </w:r>
      <w:proofErr w:type="spellEnd"/>
      <w:r w:rsidRPr="00EB61B4">
        <w:rPr>
          <w:rFonts w:cs="Arial"/>
          <w:sz w:val="20"/>
          <w:szCs w:val="20"/>
          <w:lang w:val="fr-FR"/>
        </w:rPr>
        <w:t xml:space="preserve"> Singh a commencé à devenir membre de la branche centrale en septembre 2016. Il a assisté à la conférence de la région de l'hémisphère occidental à New York, où il s'est enthousiasmé pour le concept de l'AISG.</w:t>
      </w:r>
      <w:r w:rsidRPr="00EB61B4">
        <w:rPr>
          <w:rFonts w:cs="Arial"/>
          <w:sz w:val="20"/>
          <w:szCs w:val="20"/>
          <w:shd w:val="clear" w:color="auto" w:fill="F5F5F5"/>
          <w:lang w:val="fr-FR"/>
        </w:rPr>
        <w:t xml:space="preserve"> </w:t>
      </w:r>
      <w:r w:rsidRPr="00EB61B4">
        <w:rPr>
          <w:rFonts w:cs="Arial"/>
          <w:sz w:val="20"/>
          <w:szCs w:val="20"/>
          <w:lang w:val="fr-FR"/>
        </w:rPr>
        <w:t>En tant que personne de contact pour Trinité-et-Tobago, il a acquis de nombreux autres membres. Il compte désormais 29 membres et de nombreux autres à suivre.</w:t>
      </w:r>
    </w:p>
    <w:p w14:paraId="77FF723B" w14:textId="77777777" w:rsidR="004D476E" w:rsidRPr="00EB61B4" w:rsidRDefault="004D476E">
      <w:pPr>
        <w:rPr>
          <w:rFonts w:cs="Arial"/>
          <w:bCs/>
          <w:iCs/>
          <w:sz w:val="20"/>
          <w:szCs w:val="20"/>
          <w:lang w:val="fr-FR"/>
        </w:rPr>
      </w:pPr>
    </w:p>
    <w:p w14:paraId="699E4572" w14:textId="1AC937FF" w:rsidR="002737EF" w:rsidRPr="00EB61B4" w:rsidRDefault="002737EF" w:rsidP="002737EF">
      <w:pPr>
        <w:pStyle w:val="ListParagraph"/>
        <w:numPr>
          <w:ilvl w:val="0"/>
          <w:numId w:val="39"/>
        </w:numPr>
        <w:rPr>
          <w:rFonts w:cs="Arial"/>
          <w:b/>
          <w:bCs/>
          <w:sz w:val="20"/>
          <w:szCs w:val="20"/>
          <w:lang w:val="fr-FR"/>
        </w:rPr>
      </w:pPr>
      <w:r w:rsidRPr="00EB61B4">
        <w:rPr>
          <w:rFonts w:cs="Arial"/>
          <w:b/>
          <w:bCs/>
          <w:sz w:val="20"/>
          <w:szCs w:val="20"/>
          <w:lang w:val="fr-FR"/>
        </w:rPr>
        <w:t>Evénements à venir en 2020</w:t>
      </w:r>
    </w:p>
    <w:p w14:paraId="51FB262E" w14:textId="0DF8E49C" w:rsidR="002737EF" w:rsidRPr="00EB61B4" w:rsidRDefault="002737EF" w:rsidP="002737EF">
      <w:pPr>
        <w:rPr>
          <w:rFonts w:cs="Arial"/>
          <w:b/>
          <w:sz w:val="20"/>
          <w:szCs w:val="20"/>
          <w:lang w:val="fr-FR"/>
        </w:rPr>
      </w:pPr>
      <w:r w:rsidRPr="00EB61B4">
        <w:rPr>
          <w:rFonts w:cs="Arial"/>
          <w:sz w:val="20"/>
          <w:szCs w:val="20"/>
          <w:lang w:val="fr-FR"/>
        </w:rPr>
        <w:t>N'oubliez pas de vous inscrire pour participer à la 29e Conférence mondiale, ce qui est uniquement possible en ligne.</w:t>
      </w:r>
      <w:r w:rsidRPr="00EB61B4">
        <w:rPr>
          <w:rFonts w:cs="Arial"/>
          <w:sz w:val="20"/>
          <w:szCs w:val="20"/>
          <w:shd w:val="clear" w:color="auto" w:fill="F5F5F5"/>
          <w:lang w:val="fr-FR"/>
        </w:rPr>
        <w:t xml:space="preserve"> </w:t>
      </w:r>
      <w:r w:rsidRPr="00EB61B4">
        <w:rPr>
          <w:rFonts w:cs="Arial"/>
          <w:sz w:val="20"/>
          <w:szCs w:val="20"/>
          <w:lang w:val="fr-FR"/>
        </w:rPr>
        <w:t xml:space="preserve">Voir ce </w:t>
      </w:r>
      <w:hyperlink r:id="rId7" w:history="1">
        <w:r w:rsidRPr="0018376D">
          <w:rPr>
            <w:rStyle w:val="Hyperlink"/>
            <w:rFonts w:cs="Arial"/>
            <w:sz w:val="20"/>
            <w:szCs w:val="20"/>
            <w:lang w:val="fr-FR"/>
          </w:rPr>
          <w:t>lien</w:t>
        </w:r>
      </w:hyperlink>
      <w:r w:rsidRPr="00EB61B4">
        <w:rPr>
          <w:rFonts w:cs="Arial"/>
          <w:sz w:val="20"/>
          <w:szCs w:val="20"/>
          <w:lang w:val="fr-FR"/>
        </w:rPr>
        <w:t xml:space="preserve"> sur le site Web de l'AISG pour une information complète.</w:t>
      </w:r>
      <w:r w:rsidRPr="00EB61B4">
        <w:rPr>
          <w:rFonts w:cs="Arial"/>
          <w:sz w:val="20"/>
          <w:szCs w:val="20"/>
          <w:shd w:val="clear" w:color="auto" w:fill="F5F5F5"/>
          <w:lang w:val="fr-FR"/>
        </w:rPr>
        <w:t xml:space="preserve"> </w:t>
      </w:r>
      <w:r w:rsidRPr="00EB61B4">
        <w:rPr>
          <w:rFonts w:cs="Arial"/>
          <w:sz w:val="20"/>
          <w:szCs w:val="20"/>
          <w:lang w:val="fr-FR"/>
        </w:rPr>
        <w:t>Une réduction sera accordée jusqu'au 15 décembre 2019.</w:t>
      </w:r>
    </w:p>
    <w:p w14:paraId="0353684E" w14:textId="31D51902" w:rsidR="002737EF" w:rsidRPr="00EB61B4" w:rsidRDefault="002737EF" w:rsidP="002737EF">
      <w:pPr>
        <w:rPr>
          <w:rFonts w:cs="Arial"/>
          <w:b/>
          <w:sz w:val="20"/>
          <w:szCs w:val="20"/>
          <w:lang w:val="fr-FR"/>
        </w:rPr>
      </w:pPr>
    </w:p>
    <w:p w14:paraId="572D1CB2" w14:textId="0CC73BC5" w:rsidR="002737EF" w:rsidRPr="00EB61B4" w:rsidRDefault="002737EF" w:rsidP="002737EF">
      <w:pPr>
        <w:rPr>
          <w:rFonts w:cs="Arial"/>
          <w:bCs/>
          <w:sz w:val="20"/>
          <w:szCs w:val="20"/>
          <w:lang w:val="fr-FR"/>
        </w:rPr>
      </w:pPr>
      <w:r w:rsidRPr="00EB61B4">
        <w:rPr>
          <w:rFonts w:cs="Arial"/>
          <w:bCs/>
          <w:sz w:val="20"/>
          <w:szCs w:val="20"/>
          <w:lang w:val="fr-FR"/>
        </w:rPr>
        <w:t>2</w:t>
      </w:r>
      <w:r w:rsidR="00A74909" w:rsidRPr="00EB61B4">
        <w:rPr>
          <w:rFonts w:cs="Arial"/>
          <w:bCs/>
          <w:sz w:val="20"/>
          <w:szCs w:val="20"/>
          <w:lang w:val="fr-FR"/>
        </w:rPr>
        <w:t>9</w:t>
      </w:r>
      <w:r w:rsidRPr="00EB61B4">
        <w:rPr>
          <w:rFonts w:cs="Arial"/>
          <w:bCs/>
          <w:sz w:val="20"/>
          <w:szCs w:val="20"/>
          <w:vertAlign w:val="superscript"/>
          <w:lang w:val="fr-FR"/>
        </w:rPr>
        <w:t>ème</w:t>
      </w:r>
      <w:r w:rsidRPr="00EB61B4">
        <w:rPr>
          <w:rFonts w:cs="Arial"/>
          <w:bCs/>
          <w:sz w:val="20"/>
          <w:szCs w:val="20"/>
          <w:lang w:val="fr-FR"/>
        </w:rPr>
        <w:t xml:space="preserve"> Conférence mondiale de l’AISG</w:t>
      </w:r>
    </w:p>
    <w:p w14:paraId="7DA16C10" w14:textId="71F9BD19" w:rsidR="002737EF" w:rsidRPr="00EB61B4" w:rsidRDefault="00A74909" w:rsidP="002737EF">
      <w:pPr>
        <w:rPr>
          <w:rFonts w:cs="Arial"/>
          <w:bCs/>
          <w:sz w:val="20"/>
          <w:szCs w:val="20"/>
          <w:lang w:val="fr-FR"/>
        </w:rPr>
      </w:pPr>
      <w:r w:rsidRPr="00EB61B4">
        <w:rPr>
          <w:rFonts w:cs="Arial"/>
          <w:bCs/>
          <w:sz w:val="20"/>
          <w:szCs w:val="20"/>
          <w:lang w:val="fr-FR"/>
        </w:rPr>
        <w:t>1</w:t>
      </w:r>
      <w:r w:rsidR="002737EF" w:rsidRPr="00EB61B4">
        <w:rPr>
          <w:rFonts w:cs="Arial"/>
          <w:bCs/>
          <w:sz w:val="20"/>
          <w:szCs w:val="20"/>
          <w:lang w:val="fr-FR"/>
        </w:rPr>
        <w:t>7-22 août 2020</w:t>
      </w:r>
    </w:p>
    <w:p w14:paraId="6802A759" w14:textId="159DAF43" w:rsidR="002737EF" w:rsidRPr="00EB61B4" w:rsidRDefault="002737EF" w:rsidP="002737EF">
      <w:pPr>
        <w:rPr>
          <w:rFonts w:cs="Arial"/>
          <w:bCs/>
          <w:sz w:val="20"/>
          <w:szCs w:val="20"/>
          <w:lang w:val="fr-FR"/>
        </w:rPr>
      </w:pPr>
      <w:r w:rsidRPr="00EB61B4">
        <w:rPr>
          <w:rFonts w:cs="Arial"/>
          <w:bCs/>
          <w:sz w:val="20"/>
          <w:szCs w:val="20"/>
          <w:lang w:val="fr-FR"/>
        </w:rPr>
        <w:t>Madrid, Espagne</w:t>
      </w:r>
    </w:p>
    <w:p w14:paraId="1B82D961" w14:textId="05DA0EF2" w:rsidR="002737EF" w:rsidRPr="00EB61B4" w:rsidRDefault="002737EF" w:rsidP="002737EF">
      <w:pPr>
        <w:rPr>
          <w:rFonts w:cs="Arial"/>
          <w:b/>
          <w:sz w:val="20"/>
          <w:szCs w:val="20"/>
          <w:lang w:val="fr-FR"/>
        </w:rPr>
      </w:pPr>
    </w:p>
    <w:p w14:paraId="197C0FF1" w14:textId="76C0B480" w:rsidR="002737EF" w:rsidRPr="00EB61B4" w:rsidRDefault="002737EF" w:rsidP="002737EF">
      <w:pPr>
        <w:rPr>
          <w:rFonts w:cs="Arial"/>
          <w:bCs/>
          <w:sz w:val="20"/>
          <w:szCs w:val="20"/>
          <w:lang w:val="fr-FR"/>
        </w:rPr>
      </w:pPr>
      <w:r w:rsidRPr="00EB61B4">
        <w:rPr>
          <w:rFonts w:cs="Arial"/>
          <w:bCs/>
          <w:sz w:val="20"/>
          <w:szCs w:val="20"/>
          <w:lang w:val="fr-FR"/>
        </w:rPr>
        <w:t>Atelier Europe du sud</w:t>
      </w:r>
    </w:p>
    <w:p w14:paraId="59D99254" w14:textId="3BD10B1C" w:rsidR="002737EF" w:rsidRPr="00EB61B4" w:rsidRDefault="002737EF" w:rsidP="002737EF">
      <w:pPr>
        <w:rPr>
          <w:rFonts w:cs="Arial"/>
          <w:bCs/>
          <w:sz w:val="20"/>
          <w:szCs w:val="20"/>
          <w:lang w:val="fr-FR"/>
        </w:rPr>
      </w:pPr>
      <w:r w:rsidRPr="00EB61B4">
        <w:rPr>
          <w:rFonts w:cs="Arial"/>
          <w:bCs/>
          <w:sz w:val="20"/>
          <w:szCs w:val="20"/>
          <w:lang w:val="fr-FR"/>
        </w:rPr>
        <w:t>27-31 mars 2020</w:t>
      </w:r>
    </w:p>
    <w:p w14:paraId="5DA41427" w14:textId="30F63CF0" w:rsidR="002737EF" w:rsidRPr="00EB61B4" w:rsidRDefault="002737EF" w:rsidP="002737EF">
      <w:pPr>
        <w:rPr>
          <w:rFonts w:cs="Arial"/>
          <w:bCs/>
          <w:sz w:val="20"/>
          <w:szCs w:val="20"/>
          <w:lang w:val="fr-FR"/>
        </w:rPr>
      </w:pPr>
      <w:r w:rsidRPr="00EB61B4">
        <w:rPr>
          <w:rFonts w:cs="Arial"/>
          <w:bCs/>
          <w:sz w:val="20"/>
          <w:szCs w:val="20"/>
          <w:lang w:val="fr-FR"/>
        </w:rPr>
        <w:t>Porto, Portugal</w:t>
      </w:r>
    </w:p>
    <w:p w14:paraId="76DBF8F9" w14:textId="718C9CB9" w:rsidR="002737EF" w:rsidRPr="00EB61B4" w:rsidRDefault="002737EF" w:rsidP="002737EF">
      <w:pPr>
        <w:rPr>
          <w:rFonts w:cs="Arial"/>
          <w:bCs/>
          <w:sz w:val="20"/>
          <w:szCs w:val="20"/>
          <w:lang w:val="fr-FR"/>
        </w:rPr>
      </w:pPr>
    </w:p>
    <w:p w14:paraId="3A6567BC" w14:textId="21C67FBF" w:rsidR="002737EF" w:rsidRPr="00EB61B4" w:rsidRDefault="002737EF" w:rsidP="002737EF">
      <w:pPr>
        <w:rPr>
          <w:rFonts w:cs="Arial"/>
          <w:bCs/>
          <w:sz w:val="20"/>
          <w:szCs w:val="20"/>
          <w:lang w:val="fr-FR"/>
        </w:rPr>
      </w:pPr>
      <w:r w:rsidRPr="00EB61B4">
        <w:rPr>
          <w:rFonts w:cs="Arial"/>
          <w:bCs/>
          <w:sz w:val="20"/>
          <w:szCs w:val="20"/>
          <w:lang w:val="fr-FR"/>
        </w:rPr>
        <w:t>6</w:t>
      </w:r>
      <w:r w:rsidRPr="00EB61B4">
        <w:rPr>
          <w:rFonts w:cs="Arial"/>
          <w:bCs/>
          <w:sz w:val="20"/>
          <w:szCs w:val="20"/>
          <w:vertAlign w:val="superscript"/>
          <w:lang w:val="fr-FR"/>
        </w:rPr>
        <w:t>ème</w:t>
      </w:r>
      <w:r w:rsidRPr="00EB61B4">
        <w:rPr>
          <w:rFonts w:cs="Arial"/>
          <w:bCs/>
          <w:sz w:val="20"/>
          <w:szCs w:val="20"/>
          <w:lang w:val="fr-FR"/>
        </w:rPr>
        <w:t xml:space="preserve"> rencontre de l’Amitié</w:t>
      </w:r>
    </w:p>
    <w:p w14:paraId="571F96C1" w14:textId="14D8563B" w:rsidR="002737EF" w:rsidRPr="00EB61B4" w:rsidRDefault="002737EF" w:rsidP="002737EF">
      <w:pPr>
        <w:rPr>
          <w:rFonts w:cs="Arial"/>
          <w:bCs/>
          <w:sz w:val="20"/>
          <w:szCs w:val="20"/>
        </w:rPr>
      </w:pPr>
      <w:r w:rsidRPr="00EB61B4">
        <w:rPr>
          <w:rFonts w:cs="Arial"/>
          <w:bCs/>
          <w:sz w:val="20"/>
          <w:szCs w:val="20"/>
        </w:rPr>
        <w:t>5-12</w:t>
      </w:r>
      <w:r w:rsidR="00A74909" w:rsidRPr="00EB61B4">
        <w:rPr>
          <w:rFonts w:cs="Arial"/>
          <w:bCs/>
          <w:sz w:val="20"/>
          <w:szCs w:val="20"/>
        </w:rPr>
        <w:t xml:space="preserve"> </w:t>
      </w:r>
      <w:proofErr w:type="spellStart"/>
      <w:r w:rsidRPr="00EB61B4">
        <w:rPr>
          <w:rFonts w:cs="Arial"/>
          <w:bCs/>
          <w:sz w:val="20"/>
          <w:szCs w:val="20"/>
        </w:rPr>
        <w:t>juin</w:t>
      </w:r>
      <w:proofErr w:type="spellEnd"/>
      <w:r w:rsidRPr="00EB61B4">
        <w:rPr>
          <w:rFonts w:cs="Arial"/>
          <w:bCs/>
          <w:sz w:val="20"/>
          <w:szCs w:val="20"/>
        </w:rPr>
        <w:t xml:space="preserve"> 2020</w:t>
      </w:r>
    </w:p>
    <w:p w14:paraId="269C0D44" w14:textId="6E729C4D" w:rsidR="002737EF" w:rsidRPr="00EB61B4" w:rsidRDefault="002737EF" w:rsidP="002737EF">
      <w:pPr>
        <w:rPr>
          <w:rFonts w:cs="Arial"/>
          <w:bCs/>
          <w:sz w:val="20"/>
          <w:szCs w:val="20"/>
        </w:rPr>
      </w:pPr>
      <w:r w:rsidRPr="00EB61B4">
        <w:rPr>
          <w:rFonts w:cs="Arial"/>
          <w:bCs/>
          <w:sz w:val="20"/>
          <w:szCs w:val="20"/>
        </w:rPr>
        <w:t xml:space="preserve">Puck, </w:t>
      </w:r>
      <w:proofErr w:type="spellStart"/>
      <w:r w:rsidRPr="00EB61B4">
        <w:rPr>
          <w:rFonts w:cs="Arial"/>
          <w:bCs/>
          <w:sz w:val="20"/>
          <w:szCs w:val="20"/>
        </w:rPr>
        <w:t>Pologne</w:t>
      </w:r>
      <w:proofErr w:type="spellEnd"/>
    </w:p>
    <w:p w14:paraId="0513F4AD" w14:textId="77777777" w:rsidR="002737EF" w:rsidRPr="00EB61B4" w:rsidRDefault="002737EF" w:rsidP="002737EF">
      <w:pPr>
        <w:rPr>
          <w:rFonts w:cs="Arial"/>
          <w:b/>
          <w:sz w:val="20"/>
          <w:szCs w:val="20"/>
        </w:rPr>
      </w:pPr>
    </w:p>
    <w:p w14:paraId="55BD1624" w14:textId="0AE61C83" w:rsidR="000C01D4" w:rsidRPr="00EB61B4" w:rsidRDefault="000C01D4">
      <w:pPr>
        <w:rPr>
          <w:rFonts w:cs="Arial"/>
          <w:bCs/>
          <w:sz w:val="20"/>
          <w:szCs w:val="20"/>
          <w:lang w:val="en-GB"/>
        </w:rPr>
      </w:pPr>
    </w:p>
    <w:p w14:paraId="60C4721A" w14:textId="612DDC74" w:rsidR="002737EF" w:rsidRPr="00EB61B4" w:rsidRDefault="002737EF" w:rsidP="002737EF">
      <w:pPr>
        <w:pStyle w:val="ListParagraph"/>
        <w:numPr>
          <w:ilvl w:val="0"/>
          <w:numId w:val="39"/>
        </w:numPr>
        <w:rPr>
          <w:rFonts w:cs="Arial"/>
          <w:b/>
          <w:bCs/>
          <w:sz w:val="20"/>
          <w:szCs w:val="20"/>
          <w:lang w:val="fr-FR"/>
        </w:rPr>
      </w:pPr>
      <w:r w:rsidRPr="00EB61B4">
        <w:rPr>
          <w:rFonts w:cs="Arial"/>
          <w:b/>
          <w:bCs/>
          <w:sz w:val="20"/>
          <w:szCs w:val="20"/>
          <w:lang w:val="fr-FR"/>
        </w:rPr>
        <w:t>Nouvelles du Bureau Mondial</w:t>
      </w:r>
    </w:p>
    <w:p w14:paraId="38E074A1" w14:textId="15E71052" w:rsidR="002737EF" w:rsidRPr="00EB61B4" w:rsidRDefault="002737EF">
      <w:pPr>
        <w:rPr>
          <w:rFonts w:cs="Arial"/>
          <w:bCs/>
          <w:sz w:val="20"/>
          <w:szCs w:val="20"/>
          <w:lang w:val="en-GB"/>
        </w:rPr>
      </w:pPr>
    </w:p>
    <w:p w14:paraId="5C69C65F" w14:textId="49E9DF95" w:rsidR="002737EF" w:rsidRPr="00EB61B4" w:rsidRDefault="002737EF">
      <w:pPr>
        <w:rPr>
          <w:rFonts w:cs="Arial"/>
          <w:b/>
          <w:sz w:val="20"/>
          <w:szCs w:val="20"/>
          <w:lang w:val="en-GB"/>
        </w:rPr>
      </w:pPr>
      <w:r w:rsidRPr="00EB61B4">
        <w:rPr>
          <w:rFonts w:cs="Arial"/>
          <w:b/>
          <w:sz w:val="20"/>
          <w:szCs w:val="20"/>
          <w:lang w:val="en-GB"/>
        </w:rPr>
        <w:t xml:space="preserve">Nathalie </w:t>
      </w:r>
      <w:proofErr w:type="spellStart"/>
      <w:r w:rsidRPr="00EB61B4">
        <w:rPr>
          <w:rFonts w:cs="Arial"/>
          <w:b/>
          <w:sz w:val="20"/>
          <w:szCs w:val="20"/>
          <w:lang w:val="en-GB"/>
        </w:rPr>
        <w:t>est</w:t>
      </w:r>
      <w:proofErr w:type="spellEnd"/>
      <w:r w:rsidRPr="00EB61B4">
        <w:rPr>
          <w:rFonts w:cs="Arial"/>
          <w:b/>
          <w:sz w:val="20"/>
          <w:szCs w:val="20"/>
          <w:lang w:val="en-GB"/>
        </w:rPr>
        <w:t xml:space="preserve"> </w:t>
      </w:r>
      <w:proofErr w:type="spellStart"/>
      <w:r w:rsidRPr="00EB61B4">
        <w:rPr>
          <w:rFonts w:cs="Arial"/>
          <w:b/>
          <w:sz w:val="20"/>
          <w:szCs w:val="20"/>
          <w:lang w:val="en-GB"/>
        </w:rPr>
        <w:t>devenue</w:t>
      </w:r>
      <w:proofErr w:type="spellEnd"/>
      <w:r w:rsidRPr="00EB61B4">
        <w:rPr>
          <w:rFonts w:cs="Arial"/>
          <w:b/>
          <w:sz w:val="20"/>
          <w:szCs w:val="20"/>
          <w:lang w:val="en-GB"/>
        </w:rPr>
        <w:t xml:space="preserve"> </w:t>
      </w:r>
      <w:proofErr w:type="spellStart"/>
      <w:r w:rsidRPr="00EB61B4">
        <w:rPr>
          <w:rFonts w:cs="Arial"/>
          <w:b/>
          <w:sz w:val="20"/>
          <w:szCs w:val="20"/>
          <w:lang w:val="en-GB"/>
        </w:rPr>
        <w:t>Maman</w:t>
      </w:r>
      <w:proofErr w:type="spellEnd"/>
    </w:p>
    <w:p w14:paraId="28F38A43" w14:textId="77777777" w:rsidR="00A65616" w:rsidRPr="00EB61B4" w:rsidRDefault="002737EF">
      <w:pPr>
        <w:rPr>
          <w:rFonts w:cs="Arial"/>
          <w:sz w:val="20"/>
          <w:szCs w:val="20"/>
          <w:lang w:val="fr-FR"/>
        </w:rPr>
      </w:pPr>
      <w:r w:rsidRPr="00EB61B4">
        <w:rPr>
          <w:rFonts w:cs="Arial"/>
          <w:sz w:val="20"/>
          <w:szCs w:val="20"/>
          <w:lang w:val="fr-FR"/>
        </w:rPr>
        <w:lastRenderedPageBreak/>
        <w:t xml:space="preserve">Avec enthousiasme et joie, Nathalie Henrard, Secrétaire générale du Bureau mondial de l'AISG, a annoncé </w:t>
      </w:r>
      <w:r w:rsidR="00A65616" w:rsidRPr="00EB61B4">
        <w:rPr>
          <w:rFonts w:cs="Arial"/>
          <w:sz w:val="20"/>
          <w:szCs w:val="20"/>
          <w:lang w:val="fr-FR"/>
        </w:rPr>
        <w:t>la naissance</w:t>
      </w:r>
      <w:r w:rsidRPr="00EB61B4">
        <w:rPr>
          <w:rFonts w:cs="Arial"/>
          <w:sz w:val="20"/>
          <w:szCs w:val="20"/>
          <w:lang w:val="fr-FR"/>
        </w:rPr>
        <w:t xml:space="preserve"> de sa fille le mardi 12 novembre 2019.</w:t>
      </w:r>
    </w:p>
    <w:p w14:paraId="59DFDD52" w14:textId="30ACC247" w:rsidR="002737EF" w:rsidRPr="00EB61B4" w:rsidRDefault="002737EF">
      <w:pPr>
        <w:rPr>
          <w:rFonts w:cs="Arial"/>
          <w:b/>
          <w:sz w:val="20"/>
          <w:szCs w:val="20"/>
          <w:lang w:val="fr-FR"/>
        </w:rPr>
      </w:pPr>
      <w:r w:rsidRPr="00EB61B4">
        <w:rPr>
          <w:rFonts w:cs="Arial"/>
          <w:sz w:val="20"/>
          <w:szCs w:val="20"/>
          <w:lang w:val="fr-FR"/>
        </w:rPr>
        <w:t>La m</w:t>
      </w:r>
      <w:r w:rsidR="00A65616" w:rsidRPr="00EB61B4">
        <w:rPr>
          <w:rFonts w:cs="Arial"/>
          <w:sz w:val="20"/>
          <w:szCs w:val="20"/>
          <w:lang w:val="fr-FR"/>
        </w:rPr>
        <w:t>aman</w:t>
      </w:r>
      <w:r w:rsidRPr="00EB61B4">
        <w:rPr>
          <w:rFonts w:cs="Arial"/>
          <w:sz w:val="20"/>
          <w:szCs w:val="20"/>
          <w:lang w:val="fr-FR"/>
        </w:rPr>
        <w:t xml:space="preserve"> et l'enfant vont bien et sont en bonne santé.</w:t>
      </w:r>
      <w:r w:rsidRPr="00EB61B4">
        <w:rPr>
          <w:rFonts w:cs="Arial"/>
          <w:sz w:val="20"/>
          <w:szCs w:val="20"/>
          <w:shd w:val="clear" w:color="auto" w:fill="F5F5F5"/>
          <w:lang w:val="fr-FR"/>
        </w:rPr>
        <w:t xml:space="preserve"> </w:t>
      </w:r>
      <w:r w:rsidRPr="00EB61B4">
        <w:rPr>
          <w:rFonts w:cs="Arial"/>
          <w:sz w:val="20"/>
          <w:szCs w:val="20"/>
          <w:lang w:val="fr-FR"/>
        </w:rPr>
        <w:t xml:space="preserve">Le nom du bébé est </w:t>
      </w:r>
      <w:proofErr w:type="spellStart"/>
      <w:r w:rsidRPr="00EB61B4">
        <w:rPr>
          <w:rFonts w:cs="Arial"/>
          <w:sz w:val="20"/>
          <w:szCs w:val="20"/>
          <w:lang w:val="fr-FR"/>
        </w:rPr>
        <w:t>Lilah</w:t>
      </w:r>
      <w:proofErr w:type="spellEnd"/>
      <w:r w:rsidRPr="00EB61B4">
        <w:rPr>
          <w:rFonts w:cs="Arial"/>
          <w:sz w:val="20"/>
          <w:szCs w:val="20"/>
          <w:lang w:val="fr-FR"/>
        </w:rPr>
        <w:t xml:space="preserve"> Emmanuelle.</w:t>
      </w:r>
      <w:r w:rsidRPr="00EB61B4">
        <w:rPr>
          <w:rFonts w:cs="Arial"/>
          <w:sz w:val="20"/>
          <w:szCs w:val="20"/>
          <w:shd w:val="clear" w:color="auto" w:fill="F5F5F5"/>
          <w:lang w:val="fr-FR"/>
        </w:rPr>
        <w:t xml:space="preserve"> </w:t>
      </w:r>
      <w:r w:rsidRPr="00EB61B4">
        <w:rPr>
          <w:rFonts w:cs="Arial"/>
          <w:sz w:val="20"/>
          <w:szCs w:val="20"/>
          <w:lang w:val="fr-FR"/>
        </w:rPr>
        <w:t>Nathalie sera bientôt de retour au bureau pour continuer à occuper ses fonctions au Bureau mondial.</w:t>
      </w:r>
    </w:p>
    <w:p w14:paraId="6CFDD943" w14:textId="6184E1A3" w:rsidR="002737EF" w:rsidRPr="00EB61B4" w:rsidRDefault="002737EF">
      <w:pPr>
        <w:rPr>
          <w:rFonts w:cs="Arial"/>
          <w:bCs/>
          <w:sz w:val="20"/>
          <w:szCs w:val="20"/>
          <w:lang w:val="fr-FR"/>
        </w:rPr>
      </w:pPr>
    </w:p>
    <w:p w14:paraId="41D1259F" w14:textId="5F7515E1" w:rsidR="002737EF" w:rsidRPr="00EB61B4" w:rsidRDefault="00A65616">
      <w:pPr>
        <w:rPr>
          <w:rFonts w:cs="Arial"/>
          <w:b/>
          <w:sz w:val="20"/>
          <w:szCs w:val="20"/>
          <w:lang w:val="fr-FR"/>
        </w:rPr>
      </w:pPr>
      <w:r w:rsidRPr="00EB61B4">
        <w:rPr>
          <w:rFonts w:cs="Arial"/>
          <w:b/>
          <w:sz w:val="20"/>
          <w:szCs w:val="20"/>
          <w:lang w:val="fr-FR"/>
        </w:rPr>
        <w:t xml:space="preserve">Président du </w:t>
      </w:r>
      <w:r w:rsidR="00B76DD4" w:rsidRPr="00EB61B4">
        <w:rPr>
          <w:rFonts w:cs="Arial"/>
          <w:b/>
          <w:sz w:val="20"/>
          <w:szCs w:val="20"/>
          <w:lang w:val="fr-FR"/>
        </w:rPr>
        <w:t>Comité</w:t>
      </w:r>
      <w:r w:rsidRPr="00EB61B4">
        <w:rPr>
          <w:rFonts w:cs="Arial"/>
          <w:b/>
          <w:sz w:val="20"/>
          <w:szCs w:val="20"/>
          <w:lang w:val="fr-FR"/>
        </w:rPr>
        <w:t xml:space="preserve"> mondial de l’AISG</w:t>
      </w:r>
    </w:p>
    <w:p w14:paraId="1A9A60E3" w14:textId="309152B9" w:rsidR="002737EF" w:rsidRPr="00562043" w:rsidRDefault="00B76DD4">
      <w:pPr>
        <w:rPr>
          <w:rFonts w:cs="Arial"/>
          <w:bCs/>
          <w:sz w:val="20"/>
          <w:szCs w:val="20"/>
          <w:lang w:val="fr-FR"/>
        </w:rPr>
      </w:pPr>
      <w:proofErr w:type="spellStart"/>
      <w:r w:rsidRPr="00562043">
        <w:rPr>
          <w:rFonts w:cs="Arial"/>
          <w:sz w:val="20"/>
          <w:szCs w:val="20"/>
          <w:shd w:val="clear" w:color="auto" w:fill="F5F5F5"/>
          <w:lang w:val="fr-FR"/>
        </w:rPr>
        <w:t>Mathius</w:t>
      </w:r>
      <w:proofErr w:type="spellEnd"/>
      <w:r w:rsidRPr="00562043">
        <w:rPr>
          <w:rFonts w:cs="Arial"/>
          <w:sz w:val="20"/>
          <w:szCs w:val="20"/>
          <w:shd w:val="clear" w:color="auto" w:fill="F5F5F5"/>
          <w:lang w:val="fr-FR"/>
        </w:rPr>
        <w:t xml:space="preserve"> </w:t>
      </w:r>
      <w:proofErr w:type="spellStart"/>
      <w:r w:rsidRPr="00562043">
        <w:rPr>
          <w:rFonts w:cs="Arial"/>
          <w:sz w:val="20"/>
          <w:szCs w:val="20"/>
          <w:shd w:val="clear" w:color="auto" w:fill="F5F5F5"/>
          <w:lang w:val="fr-FR"/>
        </w:rPr>
        <w:t>Lukwago</w:t>
      </w:r>
      <w:proofErr w:type="spellEnd"/>
      <w:r w:rsidRPr="00562043">
        <w:rPr>
          <w:rFonts w:cs="Arial"/>
          <w:sz w:val="20"/>
          <w:szCs w:val="20"/>
          <w:shd w:val="clear" w:color="auto" w:fill="F5F5F5"/>
          <w:lang w:val="fr-FR"/>
        </w:rPr>
        <w:t>, élu président après la Conférence mondiale de Bali, a informé le Comité mondial que, pour des raisons personnelles, il avait démissionné de son poste de président mais resterait membre du Comité jusqu'à la fin de son mandat, à la fin de la prochaine Conférence mondiale.</w:t>
      </w:r>
    </w:p>
    <w:p w14:paraId="66D3256F" w14:textId="2726E881" w:rsidR="002737EF" w:rsidRPr="00EB61B4" w:rsidRDefault="00B76DD4">
      <w:pPr>
        <w:rPr>
          <w:rFonts w:cs="Arial"/>
          <w:bCs/>
          <w:sz w:val="20"/>
          <w:szCs w:val="20"/>
          <w:lang w:val="fr-FR"/>
        </w:rPr>
      </w:pPr>
      <w:r w:rsidRPr="00562043">
        <w:rPr>
          <w:rFonts w:cs="Arial"/>
          <w:sz w:val="20"/>
          <w:szCs w:val="20"/>
          <w:shd w:val="clear" w:color="auto" w:fill="F5F5F5"/>
          <w:lang w:val="fr-FR"/>
        </w:rPr>
        <w:t>Le Comité mondial a décidé que l'ancienne vice-présidente, Zalillah Mohd Taib, occuperait le poste de président (</w:t>
      </w:r>
      <w:r w:rsidR="0018376D" w:rsidRPr="00562043">
        <w:rPr>
          <w:rFonts w:cs="Arial"/>
          <w:sz w:val="20"/>
          <w:szCs w:val="20"/>
          <w:shd w:val="clear" w:color="auto" w:fill="F5F5F5"/>
          <w:lang w:val="fr-FR"/>
        </w:rPr>
        <w:t>c</w:t>
      </w:r>
      <w:r w:rsidRPr="00562043">
        <w:rPr>
          <w:rFonts w:cs="Arial"/>
          <w:sz w:val="20"/>
          <w:szCs w:val="20"/>
          <w:shd w:val="clear" w:color="auto" w:fill="F5F5F5"/>
          <w:lang w:val="fr-FR"/>
        </w:rPr>
        <w:t>hairman@isgf.org) jusqu'à la fin du mandat du comité actuel.</w:t>
      </w:r>
    </w:p>
    <w:p w14:paraId="141E12D0" w14:textId="77777777" w:rsidR="002737EF" w:rsidRPr="00EB61B4" w:rsidRDefault="002737EF">
      <w:pPr>
        <w:rPr>
          <w:rFonts w:cs="Arial"/>
          <w:bCs/>
          <w:sz w:val="20"/>
          <w:szCs w:val="20"/>
          <w:lang w:val="fr-FR"/>
        </w:rPr>
      </w:pPr>
    </w:p>
    <w:p w14:paraId="71C3B192" w14:textId="7E8F1CDF" w:rsidR="00B76DD4" w:rsidRPr="009C2293" w:rsidRDefault="00B76DD4" w:rsidP="00B76DD4">
      <w:pPr>
        <w:rPr>
          <w:rFonts w:cs="Arial"/>
          <w:b/>
          <w:bCs/>
          <w:sz w:val="20"/>
          <w:szCs w:val="20"/>
          <w:lang w:val="fr-FR"/>
        </w:rPr>
      </w:pPr>
      <w:r w:rsidRPr="009C2293">
        <w:rPr>
          <w:rFonts w:cs="Arial"/>
          <w:b/>
          <w:bCs/>
          <w:sz w:val="20"/>
          <w:szCs w:val="20"/>
          <w:lang w:val="fr-FR"/>
        </w:rPr>
        <w:t>4. Paiements des cotisations</w:t>
      </w:r>
    </w:p>
    <w:p w14:paraId="4D9E0463" w14:textId="360A1D2B" w:rsidR="00B76DD4" w:rsidRPr="00EB61B4" w:rsidRDefault="00B76DD4">
      <w:pPr>
        <w:rPr>
          <w:rFonts w:cs="Arial"/>
          <w:sz w:val="20"/>
          <w:szCs w:val="20"/>
        </w:rPr>
      </w:pPr>
      <w:r w:rsidRPr="00EB61B4">
        <w:rPr>
          <w:rFonts w:cs="Arial"/>
          <w:sz w:val="20"/>
          <w:szCs w:val="20"/>
          <w:lang w:val="fr-FR"/>
        </w:rPr>
        <w:t>Certains membres / groupes n'ont pas encore payé leurs cotisations et des rappels sont fréquemment envoyés.</w:t>
      </w:r>
      <w:r w:rsidRPr="00EB61B4">
        <w:rPr>
          <w:rFonts w:cs="Arial"/>
          <w:sz w:val="20"/>
          <w:szCs w:val="20"/>
          <w:shd w:val="clear" w:color="auto" w:fill="F5F5F5"/>
          <w:lang w:val="fr-FR"/>
        </w:rPr>
        <w:t xml:space="preserve"> </w:t>
      </w:r>
      <w:r w:rsidRPr="00EB61B4">
        <w:rPr>
          <w:rFonts w:cs="Arial"/>
          <w:sz w:val="20"/>
          <w:szCs w:val="20"/>
          <w:lang w:val="fr-FR"/>
        </w:rPr>
        <w:t>Les factures ont été envoyées aux personnes de contact et la plupart des groupes de la branche centrale en Afrique et dans l'hémisphère occidental ont acquitté leurs contributions lors des conférences sur la région Afrique et région de l'hémisphère occidental.</w:t>
      </w:r>
      <w:r w:rsidRPr="00EB61B4">
        <w:rPr>
          <w:rFonts w:cs="Arial"/>
          <w:sz w:val="20"/>
          <w:szCs w:val="20"/>
          <w:shd w:val="clear" w:color="auto" w:fill="F5F5F5"/>
          <w:lang w:val="fr-FR"/>
        </w:rPr>
        <w:t xml:space="preserve"> </w:t>
      </w:r>
      <w:r w:rsidRPr="00EB61B4">
        <w:rPr>
          <w:rFonts w:cs="Arial"/>
          <w:sz w:val="20"/>
          <w:szCs w:val="20"/>
          <w:lang w:val="fr-FR"/>
        </w:rPr>
        <w:t>Il est recommandé d'exploiter toute possibilité de payer en espèces lors d'événements de l'AISG ou de visites.</w:t>
      </w:r>
      <w:r w:rsidRPr="00EB61B4">
        <w:rPr>
          <w:rFonts w:cs="Arial"/>
          <w:sz w:val="20"/>
          <w:szCs w:val="20"/>
          <w:shd w:val="clear" w:color="auto" w:fill="F5F5F5"/>
          <w:lang w:val="fr-FR"/>
        </w:rPr>
        <w:t xml:space="preserve"> </w:t>
      </w:r>
      <w:r w:rsidRPr="00EB61B4">
        <w:rPr>
          <w:rFonts w:cs="Arial"/>
          <w:sz w:val="20"/>
          <w:szCs w:val="20"/>
        </w:rPr>
        <w:t xml:space="preserve">Il </w:t>
      </w:r>
      <w:proofErr w:type="spellStart"/>
      <w:r w:rsidRPr="00EB61B4">
        <w:rPr>
          <w:rFonts w:cs="Arial"/>
          <w:sz w:val="20"/>
          <w:szCs w:val="20"/>
        </w:rPr>
        <w:t>est</w:t>
      </w:r>
      <w:proofErr w:type="spellEnd"/>
      <w:r w:rsidRPr="00EB61B4">
        <w:rPr>
          <w:rFonts w:cs="Arial"/>
          <w:sz w:val="20"/>
          <w:szCs w:val="20"/>
        </w:rPr>
        <w:t xml:space="preserve"> </w:t>
      </w:r>
      <w:proofErr w:type="spellStart"/>
      <w:r w:rsidRPr="00EB61B4">
        <w:rPr>
          <w:rFonts w:cs="Arial"/>
          <w:sz w:val="20"/>
          <w:szCs w:val="20"/>
        </w:rPr>
        <w:t>également</w:t>
      </w:r>
      <w:proofErr w:type="spellEnd"/>
      <w:r w:rsidRPr="00EB61B4">
        <w:rPr>
          <w:rFonts w:cs="Arial"/>
          <w:sz w:val="20"/>
          <w:szCs w:val="20"/>
        </w:rPr>
        <w:t xml:space="preserve"> possible de payer à </w:t>
      </w:r>
      <w:proofErr w:type="spellStart"/>
      <w:r w:rsidRPr="00EB61B4">
        <w:rPr>
          <w:rFonts w:cs="Arial"/>
          <w:sz w:val="20"/>
          <w:szCs w:val="20"/>
        </w:rPr>
        <w:t>l'avance</w:t>
      </w:r>
      <w:proofErr w:type="spellEnd"/>
      <w:r w:rsidRPr="00EB61B4">
        <w:rPr>
          <w:rFonts w:cs="Arial"/>
          <w:sz w:val="20"/>
          <w:szCs w:val="20"/>
        </w:rPr>
        <w:t>.</w:t>
      </w:r>
    </w:p>
    <w:p w14:paraId="355ABE55" w14:textId="77777777" w:rsidR="00B76DD4" w:rsidRPr="00EB61B4" w:rsidRDefault="00B76DD4">
      <w:pPr>
        <w:rPr>
          <w:rFonts w:cs="Arial"/>
          <w:sz w:val="20"/>
          <w:szCs w:val="20"/>
        </w:rPr>
      </w:pPr>
    </w:p>
    <w:p w14:paraId="414BFB9B" w14:textId="22471A79" w:rsidR="00EE6D4C" w:rsidRPr="00EB61B4" w:rsidRDefault="00EE6D4C" w:rsidP="00EE6D4C">
      <w:pPr>
        <w:pStyle w:val="ListParagraph"/>
        <w:numPr>
          <w:ilvl w:val="0"/>
          <w:numId w:val="43"/>
        </w:numPr>
        <w:rPr>
          <w:rFonts w:cs="Arial"/>
          <w:b/>
          <w:bCs/>
          <w:sz w:val="20"/>
          <w:szCs w:val="20"/>
          <w:lang w:val="fr-FR"/>
        </w:rPr>
      </w:pPr>
      <w:r w:rsidRPr="00EB61B4">
        <w:rPr>
          <w:rFonts w:cs="Arial"/>
          <w:b/>
          <w:bCs/>
          <w:sz w:val="20"/>
          <w:szCs w:val="20"/>
          <w:lang w:val="fr-FR"/>
        </w:rPr>
        <w:t>Rapports annuels</w:t>
      </w:r>
    </w:p>
    <w:p w14:paraId="7447F889" w14:textId="01600135" w:rsidR="00EE6D4C" w:rsidRPr="00EB61B4" w:rsidRDefault="00EE6D4C">
      <w:pPr>
        <w:rPr>
          <w:rFonts w:cs="Arial"/>
          <w:sz w:val="20"/>
          <w:szCs w:val="20"/>
          <w:lang w:val="fr-FR"/>
        </w:rPr>
      </w:pPr>
      <w:r w:rsidRPr="00EB61B4">
        <w:rPr>
          <w:rFonts w:cs="Arial"/>
          <w:sz w:val="20"/>
          <w:szCs w:val="20"/>
          <w:lang w:val="fr-FR"/>
        </w:rPr>
        <w:t>Grâce à huit (huit) groupes de la branche centrale, nous avons reçu des informations sur les activités des différents groupes au cours de 2018. Début janvier 20</w:t>
      </w:r>
      <w:r w:rsidR="00EB61B4" w:rsidRPr="00EB61B4">
        <w:rPr>
          <w:rFonts w:cs="Arial"/>
          <w:sz w:val="20"/>
          <w:szCs w:val="20"/>
          <w:lang w:val="fr-FR"/>
        </w:rPr>
        <w:t>20</w:t>
      </w:r>
      <w:r w:rsidRPr="00EB61B4">
        <w:rPr>
          <w:rFonts w:cs="Arial"/>
          <w:sz w:val="20"/>
          <w:szCs w:val="20"/>
          <w:lang w:val="fr-FR"/>
        </w:rPr>
        <w:t>, les personnes de contact recevront un nouveau questionnaire à remplir en 2019. Nous attendons vos commentaires</w:t>
      </w:r>
      <w:r w:rsidRPr="00EB61B4">
        <w:rPr>
          <w:rFonts w:cs="Arial"/>
          <w:sz w:val="20"/>
          <w:szCs w:val="20"/>
          <w:shd w:val="clear" w:color="auto" w:fill="F5F5F5"/>
          <w:lang w:val="fr-FR"/>
        </w:rPr>
        <w:t xml:space="preserve"> </w:t>
      </w:r>
      <w:r w:rsidRPr="00EB61B4">
        <w:rPr>
          <w:rFonts w:cs="Arial"/>
          <w:sz w:val="20"/>
          <w:szCs w:val="20"/>
          <w:lang w:val="fr-FR"/>
        </w:rPr>
        <w:t>sur l'utilisation de ce nouveau document.</w:t>
      </w:r>
    </w:p>
    <w:p w14:paraId="0FBF1268" w14:textId="77777777" w:rsidR="00EE6D4C" w:rsidRPr="00EB61B4" w:rsidRDefault="00EE6D4C">
      <w:pPr>
        <w:rPr>
          <w:rFonts w:cs="Arial"/>
          <w:sz w:val="20"/>
          <w:szCs w:val="20"/>
          <w:lang w:val="fr-FR"/>
        </w:rPr>
      </w:pPr>
    </w:p>
    <w:p w14:paraId="378578DE" w14:textId="69E5FB1C" w:rsidR="00EE6D4C" w:rsidRPr="00EB61B4" w:rsidRDefault="00EE6D4C" w:rsidP="0018376D">
      <w:pPr>
        <w:pStyle w:val="ListParagraph"/>
        <w:numPr>
          <w:ilvl w:val="0"/>
          <w:numId w:val="43"/>
        </w:numPr>
        <w:rPr>
          <w:rFonts w:cs="Arial"/>
          <w:b/>
          <w:bCs/>
          <w:sz w:val="20"/>
          <w:szCs w:val="20"/>
          <w:lang w:val="fr-FR"/>
        </w:rPr>
      </w:pPr>
      <w:r w:rsidRPr="00EB61B4">
        <w:rPr>
          <w:rFonts w:cs="Arial"/>
          <w:b/>
          <w:bCs/>
          <w:sz w:val="20"/>
          <w:szCs w:val="20"/>
          <w:lang w:val="fr-FR"/>
        </w:rPr>
        <w:t>Mise à jour du nombre d’adhérents à la Branche centrale</w:t>
      </w:r>
    </w:p>
    <w:p w14:paraId="79BB0D7B" w14:textId="45BB2D63" w:rsidR="00EE6D4C" w:rsidRPr="009C2293" w:rsidRDefault="00EE6D4C" w:rsidP="002D4AB3">
      <w:pPr>
        <w:rPr>
          <w:rFonts w:cs="Arial"/>
          <w:sz w:val="20"/>
          <w:szCs w:val="20"/>
          <w:lang w:val="fr-FR"/>
        </w:rPr>
      </w:pPr>
      <w:r w:rsidRPr="00EB61B4">
        <w:rPr>
          <w:rFonts w:cs="Arial"/>
          <w:sz w:val="20"/>
          <w:szCs w:val="20"/>
          <w:lang w:val="fr-FR"/>
        </w:rPr>
        <w:t>Au 7 décembre 2019, nous comptons maintenant 1443 membres de la branche centrale dans 39 pays.</w:t>
      </w:r>
      <w:r w:rsidRPr="00EB61B4">
        <w:rPr>
          <w:rFonts w:cs="Arial"/>
          <w:sz w:val="20"/>
          <w:szCs w:val="20"/>
          <w:shd w:val="clear" w:color="auto" w:fill="F5F5F5"/>
          <w:lang w:val="fr-FR"/>
        </w:rPr>
        <w:t xml:space="preserve"> </w:t>
      </w:r>
      <w:r w:rsidRPr="009C2293">
        <w:rPr>
          <w:rFonts w:cs="Arial"/>
          <w:sz w:val="20"/>
          <w:szCs w:val="20"/>
          <w:lang w:val="fr-FR"/>
        </w:rPr>
        <w:t>(</w:t>
      </w:r>
      <w:hyperlink r:id="rId8" w:history="1">
        <w:r w:rsidRPr="009C2293">
          <w:rPr>
            <w:rStyle w:val="Hyperlink"/>
            <w:rFonts w:cs="Arial"/>
            <w:sz w:val="20"/>
            <w:szCs w:val="20"/>
            <w:lang w:val="fr-FR"/>
          </w:rPr>
          <w:t>Cliquez ici</w:t>
        </w:r>
      </w:hyperlink>
      <w:r w:rsidRPr="009C2293">
        <w:rPr>
          <w:rFonts w:cs="Arial"/>
          <w:sz w:val="20"/>
          <w:szCs w:val="20"/>
          <w:lang w:val="fr-FR"/>
        </w:rPr>
        <w:t xml:space="preserve"> pour un aperçu complet).</w:t>
      </w:r>
    </w:p>
    <w:p w14:paraId="70921221" w14:textId="77777777" w:rsidR="00EE6D4C" w:rsidRPr="009C2293" w:rsidRDefault="00EE6D4C" w:rsidP="002D4AB3">
      <w:pPr>
        <w:rPr>
          <w:rFonts w:cs="Arial"/>
          <w:sz w:val="20"/>
          <w:szCs w:val="20"/>
          <w:lang w:val="fr-FR"/>
        </w:rPr>
      </w:pPr>
    </w:p>
    <w:p w14:paraId="3934F148" w14:textId="0BAE756E" w:rsidR="007403F4" w:rsidRPr="00EB61B4" w:rsidRDefault="00EE6D4C" w:rsidP="002D4AB3">
      <w:pPr>
        <w:rPr>
          <w:rFonts w:cs="Arial"/>
          <w:sz w:val="20"/>
          <w:szCs w:val="20"/>
          <w:lang w:val="fr-FR"/>
        </w:rPr>
      </w:pPr>
      <w:r w:rsidRPr="00EB61B4">
        <w:rPr>
          <w:rFonts w:cs="Arial"/>
          <w:sz w:val="20"/>
          <w:szCs w:val="20"/>
          <w:shd w:val="clear" w:color="auto" w:fill="F5F5F5"/>
          <w:lang w:val="fr-FR"/>
        </w:rPr>
        <w:t>Nous vous souhaitons une année fructueuse</w:t>
      </w:r>
    </w:p>
    <w:p w14:paraId="702EA2B0" w14:textId="77777777" w:rsidR="00EE6D4C" w:rsidRPr="00EB61B4" w:rsidRDefault="00EE6D4C" w:rsidP="002D4AB3">
      <w:pPr>
        <w:rPr>
          <w:rFonts w:cs="Arial"/>
          <w:sz w:val="20"/>
          <w:szCs w:val="20"/>
          <w:lang w:val="fr-FR"/>
        </w:rPr>
      </w:pPr>
    </w:p>
    <w:p w14:paraId="53223CE5" w14:textId="464769BA" w:rsidR="00EE6D4C" w:rsidRPr="0018376D" w:rsidRDefault="00EE6D4C" w:rsidP="004F0BC4">
      <w:pPr>
        <w:rPr>
          <w:rStyle w:val="Hyperlink"/>
          <w:rFonts w:cs="Arial"/>
          <w:sz w:val="20"/>
          <w:szCs w:val="20"/>
          <w:lang w:val="fr-FR"/>
        </w:rPr>
      </w:pPr>
      <w:r w:rsidRPr="0018376D">
        <w:rPr>
          <w:rFonts w:cs="Arial"/>
          <w:sz w:val="20"/>
          <w:szCs w:val="20"/>
          <w:lang w:val="fr-FR"/>
        </w:rPr>
        <w:t xml:space="preserve">Liens vers l’AISG  </w:t>
      </w:r>
      <w:hyperlink r:id="rId9" w:history="1">
        <w:proofErr w:type="spellStart"/>
        <w:r w:rsidR="0018376D" w:rsidRPr="0018376D">
          <w:rPr>
            <w:rStyle w:val="Hyperlink"/>
            <w:rFonts w:cs="Arial"/>
            <w:i/>
            <w:iCs/>
            <w:sz w:val="20"/>
            <w:szCs w:val="20"/>
            <w:lang w:val="fr-FR"/>
          </w:rPr>
          <w:t>website</w:t>
        </w:r>
        <w:proofErr w:type="spellEnd"/>
      </w:hyperlink>
      <w:r w:rsidR="0018376D" w:rsidRPr="0018376D">
        <w:rPr>
          <w:rFonts w:cs="Arial"/>
          <w:i/>
          <w:iCs/>
          <w:sz w:val="20"/>
          <w:szCs w:val="20"/>
          <w:lang w:val="fr-FR"/>
        </w:rPr>
        <w:t xml:space="preserve">, </w:t>
      </w:r>
      <w:hyperlink r:id="rId10" w:history="1">
        <w:r w:rsidR="0018376D" w:rsidRPr="0018376D">
          <w:rPr>
            <w:rStyle w:val="Hyperlink"/>
            <w:rFonts w:cs="Arial"/>
            <w:i/>
            <w:iCs/>
            <w:sz w:val="20"/>
            <w:szCs w:val="20"/>
            <w:lang w:val="fr-FR"/>
          </w:rPr>
          <w:t>You Tube</w:t>
        </w:r>
      </w:hyperlink>
      <w:r w:rsidRPr="0018376D">
        <w:rPr>
          <w:rFonts w:eastAsiaTheme="minorHAnsi" w:cs="Arial"/>
          <w:i/>
          <w:sz w:val="20"/>
          <w:szCs w:val="20"/>
          <w:lang w:val="fr-FR" w:eastAsia="en-US"/>
        </w:rPr>
        <w:t xml:space="preserve">, </w:t>
      </w:r>
      <w:hyperlink r:id="rId11" w:history="1">
        <w:r w:rsidR="0018376D" w:rsidRPr="0018376D">
          <w:rPr>
            <w:rStyle w:val="Hyperlink"/>
            <w:rFonts w:eastAsiaTheme="minorHAnsi" w:cs="Arial"/>
            <w:i/>
            <w:sz w:val="20"/>
            <w:szCs w:val="20"/>
            <w:lang w:val="fr-FR" w:eastAsia="en-US"/>
          </w:rPr>
          <w:t>Facebook</w:t>
        </w:r>
      </w:hyperlink>
      <w:r w:rsidRPr="0018376D">
        <w:rPr>
          <w:rFonts w:eastAsiaTheme="minorHAnsi" w:cs="Arial"/>
          <w:i/>
          <w:sz w:val="20"/>
          <w:szCs w:val="20"/>
          <w:lang w:val="fr-FR" w:eastAsia="en-US"/>
        </w:rPr>
        <w:t xml:space="preserve">, </w:t>
      </w:r>
      <w:hyperlink r:id="rId12" w:history="1">
        <w:r w:rsidR="0018376D" w:rsidRPr="0018376D">
          <w:rPr>
            <w:rStyle w:val="Hyperlink"/>
            <w:rFonts w:eastAsiaTheme="minorHAnsi" w:cs="Arial"/>
            <w:i/>
            <w:sz w:val="20"/>
            <w:szCs w:val="20"/>
            <w:lang w:val="fr-FR" w:eastAsia="en-US"/>
          </w:rPr>
          <w:t>Twitter</w:t>
        </w:r>
      </w:hyperlink>
      <w:r w:rsidRPr="0018376D">
        <w:rPr>
          <w:rFonts w:eastAsiaTheme="minorHAnsi" w:cs="Arial"/>
          <w:i/>
          <w:sz w:val="20"/>
          <w:szCs w:val="20"/>
          <w:lang w:val="fr-FR" w:eastAsia="en-US"/>
        </w:rPr>
        <w:t xml:space="preserve">, </w:t>
      </w:r>
      <w:hyperlink r:id="rId13" w:history="1">
        <w:r w:rsidR="0018376D" w:rsidRPr="0018376D">
          <w:rPr>
            <w:rStyle w:val="Hyperlink"/>
            <w:rFonts w:eastAsiaTheme="minorHAnsi" w:cs="Arial"/>
            <w:i/>
            <w:sz w:val="20"/>
            <w:szCs w:val="20"/>
            <w:lang w:val="fr-FR" w:eastAsia="en-US"/>
          </w:rPr>
          <w:t>Instagram</w:t>
        </w:r>
      </w:hyperlink>
      <w:r w:rsidR="0018376D" w:rsidRPr="0018376D">
        <w:rPr>
          <w:rFonts w:eastAsiaTheme="minorHAnsi" w:cs="Arial"/>
          <w:i/>
          <w:sz w:val="20"/>
          <w:szCs w:val="20"/>
          <w:lang w:val="fr-FR" w:eastAsia="en-US"/>
        </w:rPr>
        <w:t xml:space="preserve"> et</w:t>
      </w:r>
      <w:r w:rsidR="0018376D">
        <w:rPr>
          <w:rFonts w:eastAsiaTheme="minorHAnsi" w:cs="Arial"/>
          <w:i/>
          <w:sz w:val="20"/>
          <w:szCs w:val="20"/>
          <w:lang w:val="fr-FR" w:eastAsia="en-US"/>
        </w:rPr>
        <w:t xml:space="preserve"> </w:t>
      </w:r>
      <w:r w:rsidR="0018376D">
        <w:rPr>
          <w:rFonts w:eastAsiaTheme="minorHAnsi" w:cs="Arial"/>
          <w:i/>
          <w:sz w:val="20"/>
          <w:szCs w:val="20"/>
          <w:lang w:val="fr-FR" w:eastAsia="en-US"/>
        </w:rPr>
        <w:fldChar w:fldCharType="begin"/>
      </w:r>
      <w:r w:rsidR="0018376D">
        <w:rPr>
          <w:rFonts w:eastAsiaTheme="minorHAnsi" w:cs="Arial"/>
          <w:i/>
          <w:sz w:val="20"/>
          <w:szCs w:val="20"/>
          <w:lang w:val="fr-FR" w:eastAsia="en-US"/>
        </w:rPr>
        <w:instrText xml:space="preserve"> HYPERLINK "https://www.slideshare.net/isgf_2018" </w:instrText>
      </w:r>
      <w:r w:rsidR="0018376D">
        <w:rPr>
          <w:rFonts w:eastAsiaTheme="minorHAnsi" w:cs="Arial"/>
          <w:i/>
          <w:sz w:val="20"/>
          <w:szCs w:val="20"/>
          <w:lang w:val="fr-FR" w:eastAsia="en-US"/>
        </w:rPr>
        <w:fldChar w:fldCharType="separate"/>
      </w:r>
      <w:proofErr w:type="spellStart"/>
      <w:r w:rsidR="0018376D" w:rsidRPr="0018376D">
        <w:rPr>
          <w:rStyle w:val="Hyperlink"/>
          <w:rFonts w:eastAsiaTheme="minorHAnsi" w:cs="Arial"/>
          <w:i/>
          <w:sz w:val="20"/>
          <w:szCs w:val="20"/>
          <w:lang w:val="fr-FR" w:eastAsia="en-US"/>
        </w:rPr>
        <w:t>SlideShare</w:t>
      </w:r>
      <w:proofErr w:type="spellEnd"/>
    </w:p>
    <w:p w14:paraId="7D7E836F" w14:textId="2793BA3C" w:rsidR="00C12FA1" w:rsidRPr="0018376D" w:rsidRDefault="0018376D" w:rsidP="002503A5">
      <w:pPr>
        <w:rPr>
          <w:rFonts w:cs="Arial"/>
          <w:sz w:val="20"/>
          <w:szCs w:val="20"/>
          <w:lang w:val="fr-FR"/>
        </w:rPr>
      </w:pPr>
      <w:r>
        <w:rPr>
          <w:rFonts w:eastAsiaTheme="minorHAnsi" w:cs="Arial"/>
          <w:i/>
          <w:sz w:val="20"/>
          <w:szCs w:val="20"/>
          <w:lang w:val="fr-FR" w:eastAsia="en-US"/>
        </w:rPr>
        <w:fldChar w:fldCharType="end"/>
      </w:r>
    </w:p>
    <w:p w14:paraId="61CC93D3" w14:textId="77777777" w:rsidR="00EE6D4C" w:rsidRPr="009C2293" w:rsidRDefault="00EE6D4C" w:rsidP="00EE6D4C">
      <w:pPr>
        <w:rPr>
          <w:rFonts w:cs="Arial"/>
          <w:sz w:val="20"/>
          <w:szCs w:val="20"/>
          <w:lang w:val="fr-FR"/>
        </w:rPr>
      </w:pPr>
      <w:r w:rsidRPr="009C2293">
        <w:rPr>
          <w:rFonts w:cs="Arial"/>
          <w:sz w:val="20"/>
          <w:szCs w:val="20"/>
          <w:lang w:val="fr-FR"/>
        </w:rPr>
        <w:t>Leny Doelman</w:t>
      </w:r>
    </w:p>
    <w:p w14:paraId="293DDD50" w14:textId="46891D0E" w:rsidR="00EE6D4C" w:rsidRPr="00EB61B4" w:rsidRDefault="00EE6D4C" w:rsidP="002503A5">
      <w:pPr>
        <w:rPr>
          <w:rFonts w:cs="Arial"/>
          <w:sz w:val="20"/>
          <w:szCs w:val="20"/>
          <w:lang w:val="fr-FR"/>
        </w:rPr>
      </w:pPr>
      <w:r w:rsidRPr="00EB61B4">
        <w:rPr>
          <w:rFonts w:cs="Arial"/>
          <w:sz w:val="20"/>
          <w:szCs w:val="20"/>
          <w:lang w:val="fr-FR"/>
        </w:rPr>
        <w:t>Coordinatrice de la Branche centrale (ex-</w:t>
      </w:r>
      <w:proofErr w:type="spellStart"/>
      <w:r w:rsidRPr="00EB61B4">
        <w:rPr>
          <w:rFonts w:cs="Arial"/>
          <w:sz w:val="20"/>
          <w:szCs w:val="20"/>
          <w:lang w:val="fr-FR"/>
        </w:rPr>
        <w:t>officio</w:t>
      </w:r>
      <w:proofErr w:type="spellEnd"/>
      <w:r w:rsidRPr="00EB61B4">
        <w:rPr>
          <w:rFonts w:cs="Arial"/>
          <w:sz w:val="20"/>
          <w:szCs w:val="20"/>
          <w:lang w:val="fr-FR"/>
        </w:rPr>
        <w:t>)</w:t>
      </w:r>
    </w:p>
    <w:p w14:paraId="64845CD2" w14:textId="6514F56B" w:rsidR="00EE6D4C" w:rsidRPr="009C2293" w:rsidRDefault="009E62D1" w:rsidP="00EE6D4C">
      <w:pPr>
        <w:rPr>
          <w:rFonts w:cs="Arial"/>
          <w:sz w:val="20"/>
          <w:szCs w:val="20"/>
          <w:lang w:val="fr-FR"/>
        </w:rPr>
      </w:pPr>
      <w:hyperlink r:id="rId14" w:history="1">
        <w:r w:rsidR="0018376D" w:rsidRPr="009C2293">
          <w:rPr>
            <w:rStyle w:val="Hyperlink"/>
            <w:rFonts w:cs="Arial"/>
            <w:sz w:val="20"/>
            <w:szCs w:val="20"/>
            <w:lang w:val="fr-FR"/>
          </w:rPr>
          <w:t>l.doelman@isgf.org</w:t>
        </w:r>
      </w:hyperlink>
    </w:p>
    <w:p w14:paraId="0FA59996" w14:textId="77777777" w:rsidR="00EE6D4C" w:rsidRPr="009C2293" w:rsidRDefault="00EE6D4C" w:rsidP="002503A5">
      <w:pPr>
        <w:rPr>
          <w:rFonts w:cs="Arial"/>
          <w:sz w:val="20"/>
          <w:szCs w:val="20"/>
          <w:lang w:val="fr-FR"/>
        </w:rPr>
      </w:pPr>
    </w:p>
    <w:p w14:paraId="5BC18983" w14:textId="564FD2D6" w:rsidR="00EE6D4C" w:rsidRPr="00EB61B4" w:rsidRDefault="00EE6D4C" w:rsidP="00C12FA1">
      <w:pPr>
        <w:rPr>
          <w:rFonts w:cs="Arial"/>
          <w:sz w:val="20"/>
          <w:szCs w:val="20"/>
          <w:lang w:val="fr-FR"/>
        </w:rPr>
      </w:pPr>
      <w:r w:rsidRPr="00EB61B4">
        <w:rPr>
          <w:rFonts w:cs="Arial"/>
          <w:sz w:val="20"/>
          <w:szCs w:val="20"/>
          <w:lang w:val="fr-FR"/>
        </w:rPr>
        <w:t>Bureau Mondial de l’AISG</w:t>
      </w:r>
    </w:p>
    <w:p w14:paraId="05CD351D" w14:textId="77777777" w:rsidR="00EE6D4C" w:rsidRPr="00EB61B4" w:rsidRDefault="00EE6D4C" w:rsidP="00EE6D4C">
      <w:pPr>
        <w:rPr>
          <w:rFonts w:cs="Arial"/>
          <w:sz w:val="20"/>
          <w:szCs w:val="20"/>
          <w:lang w:val="fr-FR"/>
        </w:rPr>
      </w:pPr>
      <w:r w:rsidRPr="00EB61B4">
        <w:rPr>
          <w:rFonts w:cs="Arial"/>
          <w:sz w:val="20"/>
          <w:szCs w:val="20"/>
          <w:lang w:val="fr-FR"/>
        </w:rPr>
        <w:t>Avenue Porte de Hal, 38</w:t>
      </w:r>
    </w:p>
    <w:p w14:paraId="4ACC680E" w14:textId="231124FD" w:rsidR="00AB66A2" w:rsidRPr="009C2293" w:rsidRDefault="00AB66A2" w:rsidP="00AB66A2">
      <w:pPr>
        <w:rPr>
          <w:rFonts w:cs="Arial"/>
          <w:sz w:val="20"/>
          <w:szCs w:val="20"/>
          <w:lang w:val="fr-FR"/>
        </w:rPr>
      </w:pPr>
      <w:r w:rsidRPr="009C2293">
        <w:rPr>
          <w:rFonts w:cs="Arial"/>
          <w:sz w:val="20"/>
          <w:szCs w:val="20"/>
          <w:lang w:val="fr-FR"/>
        </w:rPr>
        <w:t>B-1060 Bruxelles</w:t>
      </w:r>
    </w:p>
    <w:p w14:paraId="1EC0BFA6" w14:textId="6DEFFF79" w:rsidR="00AB66A2" w:rsidRPr="009C2293" w:rsidRDefault="00AB66A2" w:rsidP="00AB66A2">
      <w:pPr>
        <w:rPr>
          <w:rFonts w:cs="Arial"/>
          <w:sz w:val="20"/>
          <w:szCs w:val="20"/>
          <w:lang w:val="fr-FR"/>
        </w:rPr>
      </w:pPr>
      <w:r w:rsidRPr="009C2293">
        <w:rPr>
          <w:rFonts w:cs="Arial"/>
          <w:sz w:val="20"/>
          <w:szCs w:val="20"/>
          <w:lang w:val="fr-FR"/>
        </w:rPr>
        <w:t>Belgique</w:t>
      </w:r>
    </w:p>
    <w:p w14:paraId="6384FF9F" w14:textId="5FFB6A55" w:rsidR="00AB66A2" w:rsidRPr="009C2293" w:rsidRDefault="009E62D1" w:rsidP="00AB66A2">
      <w:pPr>
        <w:rPr>
          <w:rFonts w:cs="Arial"/>
          <w:sz w:val="20"/>
          <w:szCs w:val="20"/>
          <w:lang w:val="fr-FR"/>
        </w:rPr>
      </w:pPr>
      <w:hyperlink r:id="rId15" w:history="1">
        <w:r w:rsidR="0018376D" w:rsidRPr="009C2293">
          <w:rPr>
            <w:rStyle w:val="Hyperlink"/>
            <w:rFonts w:cs="Arial"/>
            <w:sz w:val="20"/>
            <w:szCs w:val="20"/>
            <w:lang w:val="fr-FR"/>
          </w:rPr>
          <w:t>worldbureau@isgf.org</w:t>
        </w:r>
      </w:hyperlink>
    </w:p>
    <w:p w14:paraId="29405062" w14:textId="77777777" w:rsidR="00C12FA1" w:rsidRPr="009C2293" w:rsidRDefault="00C12FA1" w:rsidP="00C12FA1">
      <w:pPr>
        <w:rPr>
          <w:rFonts w:cs="Arial"/>
          <w:sz w:val="20"/>
          <w:szCs w:val="20"/>
          <w:lang w:val="fr-FR"/>
        </w:rPr>
      </w:pPr>
    </w:p>
    <w:p w14:paraId="2358775A" w14:textId="5D7E4B54" w:rsidR="00C12FA1" w:rsidRPr="00EB61B4" w:rsidRDefault="00AB66A2" w:rsidP="00C12FA1">
      <w:pPr>
        <w:rPr>
          <w:rFonts w:cs="Arial"/>
          <w:i/>
          <w:iCs/>
          <w:sz w:val="20"/>
          <w:szCs w:val="20"/>
          <w:lang w:val="fr-FR"/>
        </w:rPr>
      </w:pPr>
      <w:r w:rsidRPr="00EB61B4">
        <w:rPr>
          <w:rFonts w:cs="Arial"/>
          <w:i/>
          <w:iCs/>
          <w:sz w:val="20"/>
          <w:szCs w:val="20"/>
          <w:lang w:val="fr-FR"/>
        </w:rPr>
        <w:t>Vous recevez cette lettre parce que vous êtes membre de l'AISG via la branche centrale.</w:t>
      </w:r>
      <w:r w:rsidRPr="00EB61B4">
        <w:rPr>
          <w:rFonts w:cs="Arial"/>
          <w:i/>
          <w:iCs/>
          <w:sz w:val="20"/>
          <w:szCs w:val="20"/>
          <w:shd w:val="clear" w:color="auto" w:fill="F5F5F5"/>
          <w:lang w:val="fr-FR"/>
        </w:rPr>
        <w:t xml:space="preserve"> </w:t>
      </w:r>
      <w:r w:rsidRPr="00EB61B4">
        <w:rPr>
          <w:rFonts w:cs="Arial"/>
          <w:i/>
          <w:iCs/>
          <w:sz w:val="20"/>
          <w:szCs w:val="20"/>
          <w:lang w:val="fr-FR"/>
        </w:rPr>
        <w:t>Conformément aux législations de l'UE, nous confirmons que les données personnelles sont utilisées en interne et uniquement pour les communications de l'AISG.</w:t>
      </w:r>
      <w:r w:rsidRPr="00EB61B4">
        <w:rPr>
          <w:rFonts w:cs="Arial"/>
          <w:i/>
          <w:iCs/>
          <w:sz w:val="20"/>
          <w:szCs w:val="20"/>
          <w:shd w:val="clear" w:color="auto" w:fill="F5F5F5"/>
          <w:lang w:val="fr-FR"/>
        </w:rPr>
        <w:t xml:space="preserve"> </w:t>
      </w:r>
      <w:r w:rsidRPr="00EB61B4">
        <w:rPr>
          <w:rFonts w:cs="Arial"/>
          <w:i/>
          <w:iCs/>
          <w:sz w:val="20"/>
          <w:szCs w:val="20"/>
          <w:lang w:val="fr-FR"/>
        </w:rPr>
        <w:t>Si vous préférez ne plus recevoir ces lettres d’information, vous devez contacter le coordonnateur de la branche centrale pour qu’elle vous retire de la liste de diffusion.</w:t>
      </w:r>
    </w:p>
    <w:sectPr w:rsidR="00C12FA1" w:rsidRPr="00EB61B4" w:rsidSect="00EF61C4">
      <w:footerReference w:type="even" r:id="rId16"/>
      <w:footerReference w:type="default" r:id="rId17"/>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BFACD0" w14:textId="77777777" w:rsidR="009E62D1" w:rsidRDefault="009E62D1">
      <w:r>
        <w:separator/>
      </w:r>
    </w:p>
  </w:endnote>
  <w:endnote w:type="continuationSeparator" w:id="0">
    <w:p w14:paraId="40FEED5A" w14:textId="77777777" w:rsidR="009E62D1" w:rsidRDefault="009E6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09D08438" w:rsidR="00D01A93" w:rsidRPr="008B685A" w:rsidRDefault="008B685A" w:rsidP="00D01A93">
    <w:pPr>
      <w:pStyle w:val="Footer"/>
      <w:rPr>
        <w:sz w:val="16"/>
        <w:szCs w:val="16"/>
        <w:lang w:val="fr-FR"/>
      </w:rPr>
    </w:pPr>
    <w:r w:rsidRPr="008B685A">
      <w:rPr>
        <w:sz w:val="16"/>
        <w:szCs w:val="16"/>
        <w:lang w:val="fr-FR"/>
      </w:rPr>
      <w:t>BC Nouvelles 2, décembre 2019</w:t>
    </w:r>
    <w:r w:rsidR="006C54F2" w:rsidRPr="008B685A">
      <w:rPr>
        <w:sz w:val="16"/>
        <w:szCs w:val="16"/>
        <w:lang w:val="fr-FR"/>
      </w:rPr>
      <w:t xml:space="preserve"> </w:t>
    </w:r>
    <w:r w:rsidR="00D01A93" w:rsidRPr="008B685A">
      <w:rPr>
        <w:sz w:val="16"/>
        <w:szCs w:val="16"/>
        <w:lang w:val="fr-FR"/>
      </w:rPr>
      <w:t xml:space="preserve">                                                                                   </w:t>
    </w:r>
    <w:r>
      <w:rPr>
        <w:sz w:val="16"/>
        <w:szCs w:val="16"/>
        <w:lang w:val="fr-FR"/>
      </w:rPr>
      <w:tab/>
    </w:r>
    <w:r w:rsidR="00D01A93" w:rsidRPr="008B685A">
      <w:rPr>
        <w:sz w:val="16"/>
        <w:szCs w:val="16"/>
        <w:lang w:val="fr-FR"/>
      </w:rPr>
      <w:t xml:space="preserve">Page </w:t>
    </w:r>
    <w:r w:rsidR="00D01A93" w:rsidRPr="00D01A93">
      <w:rPr>
        <w:b/>
        <w:bCs/>
        <w:sz w:val="16"/>
        <w:szCs w:val="16"/>
      </w:rPr>
      <w:fldChar w:fldCharType="begin"/>
    </w:r>
    <w:r w:rsidR="00D01A93" w:rsidRPr="008B685A">
      <w:rPr>
        <w:b/>
        <w:bCs/>
        <w:sz w:val="16"/>
        <w:szCs w:val="16"/>
        <w:lang w:val="fr-FR"/>
      </w:rPr>
      <w:instrText xml:space="preserve"> PAGE </w:instrText>
    </w:r>
    <w:r w:rsidR="00D01A93" w:rsidRPr="00D01A93">
      <w:rPr>
        <w:b/>
        <w:bCs/>
        <w:sz w:val="16"/>
        <w:szCs w:val="16"/>
      </w:rPr>
      <w:fldChar w:fldCharType="separate"/>
    </w:r>
    <w:r w:rsidR="007E123A" w:rsidRPr="008B685A">
      <w:rPr>
        <w:b/>
        <w:bCs/>
        <w:noProof/>
        <w:sz w:val="16"/>
        <w:szCs w:val="16"/>
        <w:lang w:val="fr-FR"/>
      </w:rPr>
      <w:t>1</w:t>
    </w:r>
    <w:r w:rsidR="00D01A93" w:rsidRPr="00D01A93">
      <w:rPr>
        <w:b/>
        <w:bCs/>
        <w:sz w:val="16"/>
        <w:szCs w:val="16"/>
      </w:rPr>
      <w:fldChar w:fldCharType="end"/>
    </w:r>
    <w:r w:rsidR="00D01A93" w:rsidRPr="008B685A">
      <w:rPr>
        <w:sz w:val="16"/>
        <w:szCs w:val="16"/>
        <w:lang w:val="fr-FR"/>
      </w:rPr>
      <w:t xml:space="preserve"> </w:t>
    </w:r>
    <w:r>
      <w:rPr>
        <w:sz w:val="16"/>
        <w:szCs w:val="16"/>
        <w:lang w:val="fr-FR"/>
      </w:rPr>
      <w:t>sur</w:t>
    </w:r>
    <w:r w:rsidR="00D01A93" w:rsidRPr="008B685A">
      <w:rPr>
        <w:sz w:val="16"/>
        <w:szCs w:val="16"/>
        <w:lang w:val="fr-FR"/>
      </w:rPr>
      <w:t xml:space="preserve"> </w:t>
    </w:r>
    <w:r w:rsidR="00D01A93" w:rsidRPr="00D01A93">
      <w:rPr>
        <w:b/>
        <w:bCs/>
        <w:sz w:val="16"/>
        <w:szCs w:val="16"/>
      </w:rPr>
      <w:fldChar w:fldCharType="begin"/>
    </w:r>
    <w:r w:rsidR="00D01A93" w:rsidRPr="008B685A">
      <w:rPr>
        <w:b/>
        <w:bCs/>
        <w:sz w:val="16"/>
        <w:szCs w:val="16"/>
        <w:lang w:val="fr-FR"/>
      </w:rPr>
      <w:instrText xml:space="preserve"> NUMPAGES  </w:instrText>
    </w:r>
    <w:r w:rsidR="00D01A93" w:rsidRPr="00D01A93">
      <w:rPr>
        <w:b/>
        <w:bCs/>
        <w:sz w:val="16"/>
        <w:szCs w:val="16"/>
      </w:rPr>
      <w:fldChar w:fldCharType="separate"/>
    </w:r>
    <w:r w:rsidR="007E123A" w:rsidRPr="008B685A">
      <w:rPr>
        <w:b/>
        <w:bCs/>
        <w:noProof/>
        <w:sz w:val="16"/>
        <w:szCs w:val="16"/>
        <w:lang w:val="fr-FR"/>
      </w:rPr>
      <w:t>5</w:t>
    </w:r>
    <w:r w:rsidR="00D01A93" w:rsidRPr="00D01A93">
      <w:rPr>
        <w:b/>
        <w:bCs/>
        <w:sz w:val="16"/>
        <w:szCs w:val="16"/>
      </w:rPr>
      <w:fldChar w:fldCharType="end"/>
    </w:r>
  </w:p>
  <w:p w14:paraId="38283B13" w14:textId="77777777" w:rsidR="004D23EB" w:rsidRPr="008B685A" w:rsidRDefault="004D23EB" w:rsidP="004D23EB">
    <w:pPr>
      <w:pStyle w:val="Footer"/>
      <w:ind w:right="360"/>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31A27E" w14:textId="77777777" w:rsidR="009E62D1" w:rsidRDefault="009E62D1">
      <w:r>
        <w:separator/>
      </w:r>
    </w:p>
  </w:footnote>
  <w:footnote w:type="continuationSeparator" w:id="0">
    <w:p w14:paraId="02F425BD" w14:textId="77777777" w:rsidR="009E62D1" w:rsidRDefault="009E62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4B96E45"/>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8D1779"/>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7"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9"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3B62912"/>
    <w:multiLevelType w:val="hybridMultilevel"/>
    <w:tmpl w:val="A9324F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6C6C19"/>
    <w:multiLevelType w:val="hybridMultilevel"/>
    <w:tmpl w:val="9CCCD1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7E91419"/>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0"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3AB55F36"/>
    <w:multiLevelType w:val="hybridMultilevel"/>
    <w:tmpl w:val="AA5CFF9C"/>
    <w:lvl w:ilvl="0" w:tplc="040C000F">
      <w:start w:val="5"/>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535248BF"/>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9"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8DB1DA5"/>
    <w:multiLevelType w:val="hybridMultilevel"/>
    <w:tmpl w:val="B5A2BBA0"/>
    <w:lvl w:ilvl="0" w:tplc="040C000F">
      <w:start w:val="2"/>
      <w:numFmt w:val="decimal"/>
      <w:lvlText w:val="%1."/>
      <w:lvlJc w:val="left"/>
      <w:pPr>
        <w:ind w:left="360" w:hanging="360"/>
      </w:pPr>
      <w:rPr>
        <w:rFonts w:hint="default"/>
      </w:rPr>
    </w:lvl>
    <w:lvl w:ilvl="1" w:tplc="040C0019" w:tentative="1">
      <w:start w:val="1"/>
      <w:numFmt w:val="lowerLetter"/>
      <w:lvlText w:val="%2."/>
      <w:lvlJc w:val="left"/>
      <w:pPr>
        <w:ind w:left="1157" w:hanging="360"/>
      </w:pPr>
    </w:lvl>
    <w:lvl w:ilvl="2" w:tplc="040C001B" w:tentative="1">
      <w:start w:val="1"/>
      <w:numFmt w:val="lowerRoman"/>
      <w:lvlText w:val="%3."/>
      <w:lvlJc w:val="right"/>
      <w:pPr>
        <w:ind w:left="1877" w:hanging="180"/>
      </w:pPr>
    </w:lvl>
    <w:lvl w:ilvl="3" w:tplc="040C000F" w:tentative="1">
      <w:start w:val="1"/>
      <w:numFmt w:val="decimal"/>
      <w:lvlText w:val="%4."/>
      <w:lvlJc w:val="left"/>
      <w:pPr>
        <w:ind w:left="2597" w:hanging="360"/>
      </w:pPr>
    </w:lvl>
    <w:lvl w:ilvl="4" w:tplc="040C0019" w:tentative="1">
      <w:start w:val="1"/>
      <w:numFmt w:val="lowerLetter"/>
      <w:lvlText w:val="%5."/>
      <w:lvlJc w:val="left"/>
      <w:pPr>
        <w:ind w:left="3317" w:hanging="360"/>
      </w:pPr>
    </w:lvl>
    <w:lvl w:ilvl="5" w:tplc="040C001B" w:tentative="1">
      <w:start w:val="1"/>
      <w:numFmt w:val="lowerRoman"/>
      <w:lvlText w:val="%6."/>
      <w:lvlJc w:val="right"/>
      <w:pPr>
        <w:ind w:left="4037" w:hanging="180"/>
      </w:pPr>
    </w:lvl>
    <w:lvl w:ilvl="6" w:tplc="040C000F" w:tentative="1">
      <w:start w:val="1"/>
      <w:numFmt w:val="decimal"/>
      <w:lvlText w:val="%7."/>
      <w:lvlJc w:val="left"/>
      <w:pPr>
        <w:ind w:left="4757" w:hanging="360"/>
      </w:pPr>
    </w:lvl>
    <w:lvl w:ilvl="7" w:tplc="040C0019" w:tentative="1">
      <w:start w:val="1"/>
      <w:numFmt w:val="lowerLetter"/>
      <w:lvlText w:val="%8."/>
      <w:lvlJc w:val="left"/>
      <w:pPr>
        <w:ind w:left="5477" w:hanging="360"/>
      </w:pPr>
    </w:lvl>
    <w:lvl w:ilvl="8" w:tplc="040C001B" w:tentative="1">
      <w:start w:val="1"/>
      <w:numFmt w:val="lowerRoman"/>
      <w:lvlText w:val="%9."/>
      <w:lvlJc w:val="right"/>
      <w:pPr>
        <w:ind w:left="6197" w:hanging="180"/>
      </w:pPr>
    </w:lvl>
  </w:abstractNum>
  <w:abstractNum w:abstractNumId="32"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4"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5"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6"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B590155"/>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38"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0" w15:restartNumberingAfterBreak="0">
    <w:nsid w:val="71866753"/>
    <w:multiLevelType w:val="hybridMultilevel"/>
    <w:tmpl w:val="CD76A6A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41"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5"/>
  </w:num>
  <w:num w:numId="2">
    <w:abstractNumId w:val="44"/>
  </w:num>
  <w:num w:numId="3">
    <w:abstractNumId w:val="29"/>
  </w:num>
  <w:num w:numId="4">
    <w:abstractNumId w:val="17"/>
  </w:num>
  <w:num w:numId="5">
    <w:abstractNumId w:val="9"/>
  </w:num>
  <w:num w:numId="6">
    <w:abstractNumId w:val="26"/>
  </w:num>
  <w:num w:numId="7">
    <w:abstractNumId w:val="43"/>
  </w:num>
  <w:num w:numId="8">
    <w:abstractNumId w:val="22"/>
  </w:num>
  <w:num w:numId="9">
    <w:abstractNumId w:val="10"/>
  </w:num>
  <w:num w:numId="10">
    <w:abstractNumId w:val="42"/>
  </w:num>
  <w:num w:numId="11">
    <w:abstractNumId w:val="41"/>
  </w:num>
  <w:num w:numId="12">
    <w:abstractNumId w:val="13"/>
  </w:num>
  <w:num w:numId="13">
    <w:abstractNumId w:val="33"/>
  </w:num>
  <w:num w:numId="14">
    <w:abstractNumId w:val="11"/>
  </w:num>
  <w:num w:numId="15">
    <w:abstractNumId w:val="24"/>
  </w:num>
  <w:num w:numId="16">
    <w:abstractNumId w:val="4"/>
  </w:num>
  <w:num w:numId="17">
    <w:abstractNumId w:val="15"/>
  </w:num>
  <w:num w:numId="18">
    <w:abstractNumId w:val="23"/>
  </w:num>
  <w:num w:numId="19">
    <w:abstractNumId w:val="25"/>
  </w:num>
  <w:num w:numId="20">
    <w:abstractNumId w:val="34"/>
  </w:num>
  <w:num w:numId="21">
    <w:abstractNumId w:val="12"/>
  </w:num>
  <w:num w:numId="22">
    <w:abstractNumId w:val="7"/>
  </w:num>
  <w:num w:numId="23">
    <w:abstractNumId w:val="8"/>
  </w:num>
  <w:num w:numId="24">
    <w:abstractNumId w:val="27"/>
  </w:num>
  <w:num w:numId="25">
    <w:abstractNumId w:val="39"/>
  </w:num>
  <w:num w:numId="26">
    <w:abstractNumId w:val="32"/>
  </w:num>
  <w:num w:numId="27">
    <w:abstractNumId w:val="20"/>
  </w:num>
  <w:num w:numId="28">
    <w:abstractNumId w:val="35"/>
  </w:num>
  <w:num w:numId="29">
    <w:abstractNumId w:val="16"/>
  </w:num>
  <w:num w:numId="30">
    <w:abstractNumId w:val="30"/>
  </w:num>
  <w:num w:numId="31">
    <w:abstractNumId w:val="36"/>
  </w:num>
  <w:num w:numId="32">
    <w:abstractNumId w:val="2"/>
  </w:num>
  <w:num w:numId="33">
    <w:abstractNumId w:val="3"/>
  </w:num>
  <w:num w:numId="34">
    <w:abstractNumId w:val="0"/>
  </w:num>
  <w:num w:numId="35">
    <w:abstractNumId w:val="18"/>
  </w:num>
  <w:num w:numId="36">
    <w:abstractNumId w:val="38"/>
  </w:num>
  <w:num w:numId="37">
    <w:abstractNumId w:val="6"/>
  </w:num>
  <w:num w:numId="38">
    <w:abstractNumId w:val="40"/>
  </w:num>
  <w:num w:numId="39">
    <w:abstractNumId w:val="31"/>
  </w:num>
  <w:num w:numId="40">
    <w:abstractNumId w:val="37"/>
  </w:num>
  <w:num w:numId="41">
    <w:abstractNumId w:val="28"/>
  </w:num>
  <w:num w:numId="42">
    <w:abstractNumId w:val="1"/>
  </w:num>
  <w:num w:numId="43">
    <w:abstractNumId w:val="21"/>
  </w:num>
  <w:num w:numId="44">
    <w:abstractNumId w:val="19"/>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82"/>
    <w:rsid w:val="00001180"/>
    <w:rsid w:val="0000120D"/>
    <w:rsid w:val="00011FD0"/>
    <w:rsid w:val="0001599E"/>
    <w:rsid w:val="00021DDE"/>
    <w:rsid w:val="0002449B"/>
    <w:rsid w:val="00031A26"/>
    <w:rsid w:val="00033E59"/>
    <w:rsid w:val="0004372C"/>
    <w:rsid w:val="000442DA"/>
    <w:rsid w:val="00045A5C"/>
    <w:rsid w:val="00046815"/>
    <w:rsid w:val="000500AE"/>
    <w:rsid w:val="0005015A"/>
    <w:rsid w:val="000507BC"/>
    <w:rsid w:val="000535C0"/>
    <w:rsid w:val="0005531A"/>
    <w:rsid w:val="000604A1"/>
    <w:rsid w:val="00060F34"/>
    <w:rsid w:val="00062C93"/>
    <w:rsid w:val="00063F19"/>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1044D5"/>
    <w:rsid w:val="0010531F"/>
    <w:rsid w:val="0010559B"/>
    <w:rsid w:val="00110157"/>
    <w:rsid w:val="00114C51"/>
    <w:rsid w:val="00115E83"/>
    <w:rsid w:val="00120474"/>
    <w:rsid w:val="00121A4B"/>
    <w:rsid w:val="00122C43"/>
    <w:rsid w:val="0012455D"/>
    <w:rsid w:val="00127770"/>
    <w:rsid w:val="00135F10"/>
    <w:rsid w:val="001416F6"/>
    <w:rsid w:val="00147875"/>
    <w:rsid w:val="00151FA8"/>
    <w:rsid w:val="0015395C"/>
    <w:rsid w:val="00154AAD"/>
    <w:rsid w:val="001576D3"/>
    <w:rsid w:val="00164D58"/>
    <w:rsid w:val="00164EA5"/>
    <w:rsid w:val="00165C5A"/>
    <w:rsid w:val="001718BC"/>
    <w:rsid w:val="00174681"/>
    <w:rsid w:val="00174D60"/>
    <w:rsid w:val="00180894"/>
    <w:rsid w:val="001829C6"/>
    <w:rsid w:val="0018376D"/>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128EB"/>
    <w:rsid w:val="00213524"/>
    <w:rsid w:val="00222675"/>
    <w:rsid w:val="00224DC3"/>
    <w:rsid w:val="0022501B"/>
    <w:rsid w:val="00225FFD"/>
    <w:rsid w:val="00227FBF"/>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7EF"/>
    <w:rsid w:val="00273DDD"/>
    <w:rsid w:val="00273F7A"/>
    <w:rsid w:val="00274BD9"/>
    <w:rsid w:val="002754F7"/>
    <w:rsid w:val="00275E95"/>
    <w:rsid w:val="00277209"/>
    <w:rsid w:val="002772A8"/>
    <w:rsid w:val="00277432"/>
    <w:rsid w:val="00281CBD"/>
    <w:rsid w:val="00282501"/>
    <w:rsid w:val="00282529"/>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BE3"/>
    <w:rsid w:val="00372EA6"/>
    <w:rsid w:val="00373F72"/>
    <w:rsid w:val="00374DE7"/>
    <w:rsid w:val="00385A63"/>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B3D"/>
    <w:rsid w:val="003E7F0C"/>
    <w:rsid w:val="003F22FC"/>
    <w:rsid w:val="004020E5"/>
    <w:rsid w:val="00406BF3"/>
    <w:rsid w:val="004129D0"/>
    <w:rsid w:val="004130F6"/>
    <w:rsid w:val="00414628"/>
    <w:rsid w:val="00414F61"/>
    <w:rsid w:val="00415340"/>
    <w:rsid w:val="004218DA"/>
    <w:rsid w:val="004227EF"/>
    <w:rsid w:val="00423969"/>
    <w:rsid w:val="00424A12"/>
    <w:rsid w:val="00427522"/>
    <w:rsid w:val="00431775"/>
    <w:rsid w:val="00431DD1"/>
    <w:rsid w:val="00436A93"/>
    <w:rsid w:val="004418B1"/>
    <w:rsid w:val="00456DF2"/>
    <w:rsid w:val="00457C4E"/>
    <w:rsid w:val="0046000D"/>
    <w:rsid w:val="004603BB"/>
    <w:rsid w:val="00460C74"/>
    <w:rsid w:val="0046162D"/>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476E"/>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1BD"/>
    <w:rsid w:val="00513817"/>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2043"/>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0CE4"/>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3A97"/>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5B7E"/>
    <w:rsid w:val="007A3593"/>
    <w:rsid w:val="007A3827"/>
    <w:rsid w:val="007B113B"/>
    <w:rsid w:val="007B5933"/>
    <w:rsid w:val="007C0AA0"/>
    <w:rsid w:val="007C244C"/>
    <w:rsid w:val="007C3B96"/>
    <w:rsid w:val="007D14A8"/>
    <w:rsid w:val="007D483D"/>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3DE7"/>
    <w:rsid w:val="00834F77"/>
    <w:rsid w:val="00837F58"/>
    <w:rsid w:val="008448E4"/>
    <w:rsid w:val="00844DA7"/>
    <w:rsid w:val="00845200"/>
    <w:rsid w:val="008455E0"/>
    <w:rsid w:val="008506C9"/>
    <w:rsid w:val="00853D7D"/>
    <w:rsid w:val="008569C1"/>
    <w:rsid w:val="00856B2F"/>
    <w:rsid w:val="008600D7"/>
    <w:rsid w:val="00861EAC"/>
    <w:rsid w:val="00862A0E"/>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08BB"/>
    <w:rsid w:val="008B110A"/>
    <w:rsid w:val="008B13CE"/>
    <w:rsid w:val="008B262E"/>
    <w:rsid w:val="008B685A"/>
    <w:rsid w:val="008C1B96"/>
    <w:rsid w:val="008C213A"/>
    <w:rsid w:val="008C23FA"/>
    <w:rsid w:val="008C3C05"/>
    <w:rsid w:val="008C485E"/>
    <w:rsid w:val="008C5433"/>
    <w:rsid w:val="008C5CE9"/>
    <w:rsid w:val="008C72CE"/>
    <w:rsid w:val="008D1C76"/>
    <w:rsid w:val="008D34CB"/>
    <w:rsid w:val="008E3717"/>
    <w:rsid w:val="008E3AE6"/>
    <w:rsid w:val="008E4052"/>
    <w:rsid w:val="008E5571"/>
    <w:rsid w:val="008E5970"/>
    <w:rsid w:val="008F2EB0"/>
    <w:rsid w:val="008F3C72"/>
    <w:rsid w:val="008F4F60"/>
    <w:rsid w:val="008F70F2"/>
    <w:rsid w:val="008F77EB"/>
    <w:rsid w:val="00903288"/>
    <w:rsid w:val="00904929"/>
    <w:rsid w:val="00912128"/>
    <w:rsid w:val="00914792"/>
    <w:rsid w:val="00926B28"/>
    <w:rsid w:val="00926F37"/>
    <w:rsid w:val="009351BE"/>
    <w:rsid w:val="009356D4"/>
    <w:rsid w:val="009371FE"/>
    <w:rsid w:val="009428D4"/>
    <w:rsid w:val="00945182"/>
    <w:rsid w:val="00945774"/>
    <w:rsid w:val="00951D1D"/>
    <w:rsid w:val="00952247"/>
    <w:rsid w:val="009532D7"/>
    <w:rsid w:val="00954684"/>
    <w:rsid w:val="00957617"/>
    <w:rsid w:val="00970556"/>
    <w:rsid w:val="00973B65"/>
    <w:rsid w:val="00981193"/>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293"/>
    <w:rsid w:val="009C2F31"/>
    <w:rsid w:val="009C485F"/>
    <w:rsid w:val="009C4E46"/>
    <w:rsid w:val="009C6BBA"/>
    <w:rsid w:val="009D1918"/>
    <w:rsid w:val="009E154F"/>
    <w:rsid w:val="009E29DC"/>
    <w:rsid w:val="009E307B"/>
    <w:rsid w:val="009E36D2"/>
    <w:rsid w:val="009E51F4"/>
    <w:rsid w:val="009E56F7"/>
    <w:rsid w:val="009E62D1"/>
    <w:rsid w:val="009E7CAD"/>
    <w:rsid w:val="009F0A01"/>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71B8"/>
    <w:rsid w:val="00A17862"/>
    <w:rsid w:val="00A24AC2"/>
    <w:rsid w:val="00A25EE6"/>
    <w:rsid w:val="00A337C9"/>
    <w:rsid w:val="00A347B7"/>
    <w:rsid w:val="00A356DC"/>
    <w:rsid w:val="00A37D53"/>
    <w:rsid w:val="00A426F1"/>
    <w:rsid w:val="00A536D0"/>
    <w:rsid w:val="00A54ED0"/>
    <w:rsid w:val="00A564D6"/>
    <w:rsid w:val="00A56564"/>
    <w:rsid w:val="00A62EED"/>
    <w:rsid w:val="00A65616"/>
    <w:rsid w:val="00A67384"/>
    <w:rsid w:val="00A67B2F"/>
    <w:rsid w:val="00A73A6B"/>
    <w:rsid w:val="00A741EF"/>
    <w:rsid w:val="00A74909"/>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B66A2"/>
    <w:rsid w:val="00AC50D2"/>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615F"/>
    <w:rsid w:val="00B76DD4"/>
    <w:rsid w:val="00B812E1"/>
    <w:rsid w:val="00B8569A"/>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74AD"/>
    <w:rsid w:val="00C07672"/>
    <w:rsid w:val="00C1051B"/>
    <w:rsid w:val="00C1087F"/>
    <w:rsid w:val="00C12FA1"/>
    <w:rsid w:val="00C1473B"/>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4B8D"/>
    <w:rsid w:val="00D27975"/>
    <w:rsid w:val="00D312A3"/>
    <w:rsid w:val="00D3300B"/>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5E0"/>
    <w:rsid w:val="00E41668"/>
    <w:rsid w:val="00E43C19"/>
    <w:rsid w:val="00E44966"/>
    <w:rsid w:val="00E517CD"/>
    <w:rsid w:val="00E5191D"/>
    <w:rsid w:val="00E53B42"/>
    <w:rsid w:val="00E54E1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26B7"/>
    <w:rsid w:val="00E93A0D"/>
    <w:rsid w:val="00E94C09"/>
    <w:rsid w:val="00E95ED3"/>
    <w:rsid w:val="00E96057"/>
    <w:rsid w:val="00E96C47"/>
    <w:rsid w:val="00EA3062"/>
    <w:rsid w:val="00EA42E4"/>
    <w:rsid w:val="00EB0D6B"/>
    <w:rsid w:val="00EB2561"/>
    <w:rsid w:val="00EB598A"/>
    <w:rsid w:val="00EB61B4"/>
    <w:rsid w:val="00EB7CE2"/>
    <w:rsid w:val="00EC29A7"/>
    <w:rsid w:val="00EC3BE3"/>
    <w:rsid w:val="00EC52AF"/>
    <w:rsid w:val="00ED4F90"/>
    <w:rsid w:val="00ED57E1"/>
    <w:rsid w:val="00EE3794"/>
    <w:rsid w:val="00EE4928"/>
    <w:rsid w:val="00EE544E"/>
    <w:rsid w:val="00EE5780"/>
    <w:rsid w:val="00EE6D4C"/>
    <w:rsid w:val="00EF002D"/>
    <w:rsid w:val="00EF4C37"/>
    <w:rsid w:val="00EF4CE2"/>
    <w:rsid w:val="00EF61C4"/>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41B6"/>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branche-centrale-bc/55-central-branch-countries" TargetMode="External"/><Relationship Id="rId13" Type="http://schemas.openxmlformats.org/officeDocument/2006/relationships/hyperlink" Target="https://www.instagram.com/isgf_ais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sgf.org/index.php/fr/actualites-de/conference-mondiale/1188-conference-mondiale-2020-de-l-amitie-internationale-scoute-et-guide" TargetMode="External"/><Relationship Id="rId12" Type="http://schemas.openxmlformats.org/officeDocument/2006/relationships/hyperlink" Target="https://twitter.com/isgf_aisg"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isgf.1953/" TargetMode="External"/><Relationship Id="rId5" Type="http://schemas.openxmlformats.org/officeDocument/2006/relationships/footnotes" Target="footnotes.xml"/><Relationship Id="rId15" Type="http://schemas.openxmlformats.org/officeDocument/2006/relationships/hyperlink" Target="mailto:worldbureau@isgf.org" TargetMode="External"/><Relationship Id="rId10" Type="http://schemas.openxmlformats.org/officeDocument/2006/relationships/hyperlink" Target="https://www.youtube.com/channel/UCJVDFhPCNFdf2jKiYzs0XOw"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sgf.org/index.php/fr/" TargetMode="External"/><Relationship Id="rId14" Type="http://schemas.openxmlformats.org/officeDocument/2006/relationships/hyperlink" Target="mailto:l.doelman@isgf.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3</Pages>
  <Words>1260</Words>
  <Characters>7185</Characters>
  <Application>Microsoft Office Word</Application>
  <DocSecurity>0</DocSecurity>
  <Lines>59</Lines>
  <Paragraphs>16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8429</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7</cp:revision>
  <cp:lastPrinted>2019-12-01T21:26:00Z</cp:lastPrinted>
  <dcterms:created xsi:type="dcterms:W3CDTF">2019-12-04T09:52:00Z</dcterms:created>
  <dcterms:modified xsi:type="dcterms:W3CDTF">2020-02-14T21:31:00Z</dcterms:modified>
</cp:coreProperties>
</file>